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F377C">
        <w:rPr>
          <w:sz w:val="28"/>
          <w:szCs w:val="28"/>
        </w:rPr>
        <w:t>26.12.2018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CF377C">
        <w:rPr>
          <w:sz w:val="28"/>
          <w:szCs w:val="28"/>
        </w:rPr>
        <w:t>864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B96B21" w:rsidRPr="00A53050" w:rsidRDefault="00B96B21" w:rsidP="00D06618">
      <w:pPr>
        <w:ind w:firstLine="709"/>
        <w:jc w:val="both"/>
        <w:rPr>
          <w:kern w:val="2"/>
          <w:sz w:val="16"/>
          <w:szCs w:val="16"/>
        </w:rPr>
      </w:pPr>
    </w:p>
    <w:p w:rsidR="00A53050" w:rsidRPr="00D06618" w:rsidRDefault="00A53050" w:rsidP="00D06618">
      <w:pPr>
        <w:ind w:firstLine="709"/>
        <w:jc w:val="both"/>
        <w:rPr>
          <w:kern w:val="2"/>
          <w:sz w:val="28"/>
          <w:szCs w:val="28"/>
        </w:rPr>
      </w:pPr>
    </w:p>
    <w:p w:rsidR="009727E0" w:rsidRDefault="00B96B21" w:rsidP="006A4889">
      <w:pPr>
        <w:jc w:val="center"/>
        <w:rPr>
          <w:b/>
          <w:kern w:val="2"/>
          <w:sz w:val="28"/>
          <w:szCs w:val="28"/>
        </w:rPr>
      </w:pPr>
      <w:r w:rsidRPr="00D06618">
        <w:rPr>
          <w:b/>
          <w:kern w:val="2"/>
          <w:sz w:val="28"/>
          <w:szCs w:val="28"/>
        </w:rPr>
        <w:t>Об</w:t>
      </w:r>
      <w:r w:rsidR="00A93E78" w:rsidRPr="00D06618">
        <w:rPr>
          <w:b/>
          <w:kern w:val="2"/>
          <w:sz w:val="28"/>
          <w:szCs w:val="28"/>
        </w:rPr>
        <w:t xml:space="preserve"> </w:t>
      </w:r>
      <w:r w:rsidRPr="00D06618">
        <w:rPr>
          <w:b/>
          <w:kern w:val="2"/>
          <w:sz w:val="28"/>
          <w:szCs w:val="28"/>
        </w:rPr>
        <w:t>утверждении</w:t>
      </w:r>
      <w:r w:rsidR="00A93E78" w:rsidRPr="00D06618">
        <w:rPr>
          <w:b/>
          <w:kern w:val="2"/>
          <w:sz w:val="28"/>
          <w:szCs w:val="28"/>
        </w:rPr>
        <w:t xml:space="preserve"> </w:t>
      </w:r>
      <w:r w:rsidRPr="00D06618">
        <w:rPr>
          <w:b/>
          <w:kern w:val="2"/>
          <w:sz w:val="28"/>
          <w:szCs w:val="28"/>
        </w:rPr>
        <w:t>Стратегии</w:t>
      </w:r>
      <w:r w:rsidR="00A93E78" w:rsidRPr="00D06618">
        <w:rPr>
          <w:b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b/>
          <w:kern w:val="2"/>
          <w:sz w:val="28"/>
          <w:szCs w:val="28"/>
        </w:rPr>
      </w:pPr>
      <w:r w:rsidRPr="00D06618">
        <w:rPr>
          <w:b/>
          <w:kern w:val="2"/>
          <w:sz w:val="28"/>
          <w:szCs w:val="28"/>
        </w:rPr>
        <w:t>социально-экономического</w:t>
      </w:r>
      <w:r w:rsidR="00A93E78" w:rsidRPr="00D06618">
        <w:rPr>
          <w:b/>
          <w:kern w:val="2"/>
          <w:sz w:val="28"/>
          <w:szCs w:val="28"/>
        </w:rPr>
        <w:t xml:space="preserve"> </w:t>
      </w:r>
      <w:r w:rsidRPr="00D06618">
        <w:rPr>
          <w:b/>
          <w:kern w:val="2"/>
          <w:sz w:val="28"/>
          <w:szCs w:val="28"/>
        </w:rPr>
        <w:t>развития</w:t>
      </w:r>
    </w:p>
    <w:p w:rsidR="00B96B21" w:rsidRPr="00D06618" w:rsidRDefault="00B96B21" w:rsidP="006A4889">
      <w:pPr>
        <w:jc w:val="center"/>
        <w:rPr>
          <w:b/>
          <w:kern w:val="2"/>
          <w:sz w:val="28"/>
          <w:szCs w:val="28"/>
        </w:rPr>
      </w:pPr>
      <w:r w:rsidRPr="00D06618">
        <w:rPr>
          <w:b/>
          <w:kern w:val="2"/>
          <w:sz w:val="28"/>
          <w:szCs w:val="28"/>
        </w:rPr>
        <w:t>Ростовской</w:t>
      </w:r>
      <w:r w:rsidR="00A93E78" w:rsidRPr="00D06618">
        <w:rPr>
          <w:b/>
          <w:kern w:val="2"/>
          <w:sz w:val="28"/>
          <w:szCs w:val="28"/>
        </w:rPr>
        <w:t xml:space="preserve"> </w:t>
      </w:r>
      <w:r w:rsidRPr="00D06618">
        <w:rPr>
          <w:b/>
          <w:kern w:val="2"/>
          <w:sz w:val="28"/>
          <w:szCs w:val="28"/>
        </w:rPr>
        <w:t>области</w:t>
      </w:r>
      <w:r w:rsidR="00A93E78" w:rsidRPr="00D06618">
        <w:rPr>
          <w:b/>
          <w:kern w:val="2"/>
          <w:sz w:val="28"/>
          <w:szCs w:val="28"/>
        </w:rPr>
        <w:t xml:space="preserve"> </w:t>
      </w:r>
      <w:r w:rsidRPr="00D06618">
        <w:rPr>
          <w:b/>
          <w:kern w:val="2"/>
          <w:sz w:val="28"/>
          <w:szCs w:val="28"/>
        </w:rPr>
        <w:t>на</w:t>
      </w:r>
      <w:r w:rsidR="00A93E78" w:rsidRPr="00D06618">
        <w:rPr>
          <w:b/>
          <w:kern w:val="2"/>
          <w:sz w:val="28"/>
          <w:szCs w:val="28"/>
        </w:rPr>
        <w:t xml:space="preserve"> </w:t>
      </w:r>
      <w:r w:rsidRPr="00D06618">
        <w:rPr>
          <w:b/>
          <w:kern w:val="2"/>
          <w:sz w:val="28"/>
          <w:szCs w:val="28"/>
        </w:rPr>
        <w:t>период</w:t>
      </w:r>
      <w:r w:rsidR="00A93E78" w:rsidRPr="00D06618">
        <w:rPr>
          <w:b/>
          <w:kern w:val="2"/>
          <w:sz w:val="28"/>
          <w:szCs w:val="28"/>
        </w:rPr>
        <w:t xml:space="preserve"> </w:t>
      </w:r>
      <w:r w:rsidRPr="00D06618">
        <w:rPr>
          <w:b/>
          <w:kern w:val="2"/>
          <w:sz w:val="28"/>
          <w:szCs w:val="28"/>
        </w:rPr>
        <w:t>до</w:t>
      </w:r>
      <w:r w:rsidR="00A93E78" w:rsidRPr="00D06618">
        <w:rPr>
          <w:b/>
          <w:kern w:val="2"/>
          <w:sz w:val="28"/>
          <w:szCs w:val="28"/>
        </w:rPr>
        <w:t xml:space="preserve"> </w:t>
      </w:r>
      <w:r w:rsidRPr="00D06618">
        <w:rPr>
          <w:b/>
          <w:kern w:val="2"/>
          <w:sz w:val="28"/>
          <w:szCs w:val="28"/>
        </w:rPr>
        <w:t>2030</w:t>
      </w:r>
      <w:r w:rsidR="00A93E78" w:rsidRPr="00D06618">
        <w:rPr>
          <w:b/>
          <w:kern w:val="2"/>
          <w:sz w:val="28"/>
          <w:szCs w:val="28"/>
        </w:rPr>
        <w:t xml:space="preserve"> </w:t>
      </w:r>
      <w:r w:rsidRPr="00D06618">
        <w:rPr>
          <w:b/>
          <w:kern w:val="2"/>
          <w:sz w:val="28"/>
          <w:szCs w:val="28"/>
        </w:rPr>
        <w:t>года</w:t>
      </w:r>
    </w:p>
    <w:p w:rsidR="00B96B21" w:rsidRPr="00A53050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A53050" w:rsidRPr="00D06618" w:rsidRDefault="00A53050" w:rsidP="00D0661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  <w:lang w:eastAsia="en-US"/>
        </w:rPr>
        <w:t>В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с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Ф</w:t>
      </w:r>
      <w:r w:rsidRPr="00D06618">
        <w:rPr>
          <w:bCs/>
          <w:kern w:val="2"/>
          <w:sz w:val="28"/>
          <w:szCs w:val="28"/>
        </w:rPr>
        <w:t>едеральным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законом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от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28.06.2014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№</w:t>
      </w:r>
      <w:r w:rsidR="00A53050">
        <w:rPr>
          <w:bCs/>
          <w:kern w:val="2"/>
          <w:sz w:val="28"/>
          <w:szCs w:val="28"/>
        </w:rPr>
        <w:t> </w:t>
      </w:r>
      <w:r w:rsidRPr="00D06618">
        <w:rPr>
          <w:bCs/>
          <w:kern w:val="2"/>
          <w:sz w:val="28"/>
          <w:szCs w:val="28"/>
        </w:rPr>
        <w:t>172-ФЗ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«О</w:t>
      </w:r>
      <w:r w:rsidR="009727E0">
        <w:rPr>
          <w:bCs/>
          <w:kern w:val="2"/>
          <w:sz w:val="28"/>
          <w:szCs w:val="28"/>
        </w:rPr>
        <w:t> </w:t>
      </w:r>
      <w:r w:rsidRPr="00D06618">
        <w:rPr>
          <w:bCs/>
          <w:kern w:val="2"/>
          <w:sz w:val="28"/>
          <w:szCs w:val="28"/>
        </w:rPr>
        <w:t>стратегическом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планировании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в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Федерации»,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Областным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законом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от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20.10.2015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№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416-ЗС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«О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стратегическом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планировании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в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Ростовской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области»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Правительство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области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727E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27E0">
        <w:rPr>
          <w:rFonts w:ascii="Times New Roman Полужирный" w:eastAsia="Calibri" w:hAnsi="Times New Roman Полужирный"/>
          <w:b/>
          <w:spacing w:val="60"/>
          <w:kern w:val="2"/>
          <w:sz w:val="28"/>
          <w:szCs w:val="28"/>
          <w:lang w:eastAsia="en-US"/>
        </w:rPr>
        <w:t>постановляе</w:t>
      </w:r>
      <w:r w:rsidRPr="00D06618">
        <w:rPr>
          <w:rFonts w:eastAsia="Calibri"/>
          <w:b/>
          <w:kern w:val="2"/>
          <w:sz w:val="28"/>
          <w:szCs w:val="28"/>
          <w:lang w:eastAsia="en-US"/>
        </w:rPr>
        <w:t>т: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9727E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Утвердить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Стратегию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социально-экономического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согласно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приложению.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9727E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Первым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заместителям,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заместителям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Губернатора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исполнительной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пределах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предоставленных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полномочий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курируемым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направлениям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обеспечить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реализацию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Стратегии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социально-экономического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</w:t>
      </w:r>
      <w:r w:rsidR="009727E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Настоящее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постановление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вступает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силу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дня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официального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опубликования,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ранее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января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</w:t>
      </w:r>
      <w:r w:rsidR="009727E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Контроль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выполнением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настоящего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постановления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возложить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9727E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заместителя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Губернатора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Молодченко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Ю.С.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CB7C60" w:rsidRDefault="00CB7C60" w:rsidP="00CB7C60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CB7C60" w:rsidRDefault="00CB7C60" w:rsidP="00CB7C60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num" w:pos="720"/>
        </w:tabs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num" w:pos="720"/>
        </w:tabs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Постановление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вносит</w:t>
      </w:r>
    </w:p>
    <w:p w:rsidR="00B96B21" w:rsidRPr="00D06618" w:rsidRDefault="00B96B21" w:rsidP="006A4889">
      <w:pPr>
        <w:tabs>
          <w:tab w:val="left" w:pos="1134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министерство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экономического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tabs>
          <w:tab w:val="left" w:pos="1134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CB7C60">
      <w:pPr>
        <w:pageBreakBefore/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D06618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</w:p>
    <w:p w:rsidR="00B96B21" w:rsidRPr="00D06618" w:rsidRDefault="00B96B21" w:rsidP="00CB7C60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D06618">
        <w:rPr>
          <w:rFonts w:eastAsia="Calibri"/>
          <w:kern w:val="2"/>
          <w:sz w:val="28"/>
          <w:szCs w:val="28"/>
          <w:lang w:eastAsia="en-US"/>
        </w:rPr>
        <w:t>к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постановлению</w:t>
      </w:r>
    </w:p>
    <w:p w:rsidR="00B96B21" w:rsidRPr="00D06618" w:rsidRDefault="00B96B21" w:rsidP="00CB7C60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D06618">
        <w:rPr>
          <w:rFonts w:eastAsia="Calibri"/>
          <w:kern w:val="2"/>
          <w:sz w:val="28"/>
          <w:szCs w:val="28"/>
          <w:lang w:eastAsia="en-US"/>
        </w:rPr>
        <w:t>Правительства</w:t>
      </w:r>
    </w:p>
    <w:p w:rsidR="00B96B21" w:rsidRPr="00D06618" w:rsidRDefault="00B96B21" w:rsidP="00CB7C60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D06618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области</w:t>
      </w:r>
    </w:p>
    <w:p w:rsidR="00CB7C60" w:rsidRPr="000F3274" w:rsidRDefault="00CB7C60" w:rsidP="00CB7C60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CF377C">
        <w:rPr>
          <w:sz w:val="28"/>
        </w:rPr>
        <w:t>26.12.2018</w:t>
      </w:r>
      <w:r w:rsidRPr="000F3274">
        <w:rPr>
          <w:sz w:val="28"/>
        </w:rPr>
        <w:t xml:space="preserve"> № </w:t>
      </w:r>
      <w:r w:rsidR="00CF377C">
        <w:rPr>
          <w:sz w:val="28"/>
        </w:rPr>
        <w:t>864</w:t>
      </w: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  <w:lang w:eastAsia="en-US"/>
        </w:rPr>
        <w:t>СТРАТЕГИЯ</w:t>
      </w:r>
    </w:p>
    <w:p w:rsidR="00E05489" w:rsidRDefault="00B96B21" w:rsidP="006A488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D06618">
        <w:rPr>
          <w:rFonts w:eastAsia="Calibri"/>
          <w:kern w:val="2"/>
          <w:sz w:val="28"/>
          <w:szCs w:val="28"/>
          <w:lang w:eastAsia="en-US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развития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96B21" w:rsidRPr="00D06618" w:rsidRDefault="00B96B21" w:rsidP="006A488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D06618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области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на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период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до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2030</w:t>
      </w:r>
      <w:r w:rsidR="00A93E78" w:rsidRPr="00D0661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="Calibri"/>
          <w:kern w:val="2"/>
          <w:sz w:val="28"/>
          <w:szCs w:val="28"/>
          <w:lang w:eastAsia="en-US"/>
        </w:rPr>
        <w:t>года</w:t>
      </w: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1" w:name="_Toc531291540"/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Введение</w:t>
      </w:r>
      <w:bookmarkEnd w:id="1"/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F11BC2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28.06.2014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172-ФЗ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</w:t>
      </w:r>
      <w:r w:rsidR="00F11BC2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стратегическом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20.10.2015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416-ЗС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постановлением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16.12.2015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F11BC2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170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утверждении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корректировки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опирается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основываются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разрабатываемых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целеполагания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Собранию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07.05.2018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года»)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Будучи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элементом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целеполагания,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опирается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разрабатываемые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F11BC2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F11BC2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учитывались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lastRenderedPageBreak/>
        <w:t>отраслевые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межотраслевые,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документы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региональном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раскрыты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конкретизированы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разрабатываемых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программирования: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план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схема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Учитывая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28.06.2014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172-ФЗ,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рекомендовано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Концептуальной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согласованное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сбалансированное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соблюдением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Стратегия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разработана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методологической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схемой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«Вызов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Ответ»,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логику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преодолением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происходящих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Внешняя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среда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ставит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вызовы.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зависимости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слабых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сильных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сторон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соответственно,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угрозы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возможности.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Ответ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преодоления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среды.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Комплексный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системой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целеполагания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верхнем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миссию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конкретизируется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систему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индикаторов.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выделяются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два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типа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целей: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цели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исходят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интересов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объекта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стратегирования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(для</w:t>
      </w:r>
      <w:r w:rsidR="00F11BC2">
        <w:rPr>
          <w:rFonts w:eastAsiaTheme="minorEastAsia"/>
          <w:bCs/>
          <w:kern w:val="2"/>
          <w:sz w:val="28"/>
          <w:szCs w:val="28"/>
        </w:rPr>
        <w:t> </w:t>
      </w:r>
      <w:r w:rsidRPr="00D06618">
        <w:rPr>
          <w:rFonts w:eastAsiaTheme="minorEastAsia"/>
          <w:bCs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хозяйствующие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субъекты;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население;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пространственной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природно-антропогенная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среда)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предусматривают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интенсивное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количественное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позитивное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изменение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характеризующего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индикатора;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структурные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цели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исходят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интересов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устойчивого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предусматривают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качественное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изменение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стратегирования: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преобразование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структуры,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устранение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диспропорций.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Вариативность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сценариев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выражается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ожидаемых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результатах.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задач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стратегических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проектных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инициатив.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Приоритетная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определяется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деятельность,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направленная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преодоление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внутренних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проблем,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препятствуют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достижению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динамической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цели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оказывают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негативное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влияние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нее.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(далее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СПИН)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предполагает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реализацию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внутренних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сильных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сторон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внешних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трендов.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СПИНы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сформулированы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идеи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масштаба,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консолидирующие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региональные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ресурсы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объединяющие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стейкхолдеров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(общество,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власть,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бизнес)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структурной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цели.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СПИНов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носит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трансформационный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мультипликативный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эффекты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</w:p>
    <w:p w:rsidR="00E05489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2" w:name="_Toc531291541"/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bookmarkEnd w:id="2"/>
    </w:p>
    <w:p w:rsidR="00B96B21" w:rsidRPr="00D06618" w:rsidRDefault="00B96B21" w:rsidP="006A4889">
      <w:pPr>
        <w:tabs>
          <w:tab w:val="left" w:pos="1134"/>
        </w:tabs>
        <w:jc w:val="center"/>
        <w:rPr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3" w:name="_Toc531291542"/>
      <w:r w:rsidRPr="00D06618">
        <w:rPr>
          <w:rFonts w:eastAsiaTheme="minorEastAsia"/>
          <w:kern w:val="2"/>
          <w:sz w:val="28"/>
          <w:szCs w:val="28"/>
        </w:rPr>
        <w:t>2.1.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Историко-географические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сведения</w:t>
      </w:r>
      <w:bookmarkEnd w:id="3"/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  <w:tab w:val="left" w:pos="539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История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заселения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Придонье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резко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отличается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</w:t>
      </w:r>
      <w:r w:rsidR="00AB01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истории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других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районов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вызвано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географическими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историческими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особенностями: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периферийным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положением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юге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европейской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страны;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также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жарким,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засушливым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климатом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летний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период;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избыток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тепла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дефицит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влаги.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обусловило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наличие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степного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ландшафта,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традиционным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славян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умеренных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широт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мягким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климатом,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благоприятным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произрастания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лесов.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Историки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Ростова-на-Дону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отмечают,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столицы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еще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IV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II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основана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древнегреческая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фактория.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этом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говорят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раскопки,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материалы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хранятся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Новочеркасском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музее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петербургском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Эрмитаже.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Эпоха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Великого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переселения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народов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привела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многочисленные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племена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болгар,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аланов,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хазар.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Исследователи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обнаружили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созданную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народами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уникальную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салтово-маяцкую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археологическую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следы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мощного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Хазарский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каганат,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X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натиском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дружин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древнерусского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князя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Святослава.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некоторое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время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возникают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славянские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поселения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Нижнем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Дону.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хазарской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Саркел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возник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древнерусский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Белая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Вежа.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Однако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волны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степных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кочевников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вынудили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восточных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славян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временно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покинуть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земли.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После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Нижнего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Подонья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превращается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Дикое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где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хозяйничали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племена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печенегов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половцев,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совершавшие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опустошительные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набеги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Древней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Руси.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времени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существования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монгольского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Золотой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относится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становление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Нижнем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крупного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(1067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расположенного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современного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районного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Сегодня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считается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древних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через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проходили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крупных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торговых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пути: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Западной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Европы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Индию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Китай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Москвы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Константинополь.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конце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XIV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подвергся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разгрому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Тамерлана.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половине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XV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Азаке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появляются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европейские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купцы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венецианцы,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генуэзцы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пизанцы,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построили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здесь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ряд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крепостей.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1471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захвачен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Османской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империи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почти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небольшими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перерывами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турецкой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крепостью.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сведениям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современных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историков,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XV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степные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просторы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начинается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массовое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переселение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крестьян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северных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Руси,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также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украинцев,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татар,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литовцев,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поляков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многих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других,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которые,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смешиваясь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разномастной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этнической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группой,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короткое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время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уникальное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военизированное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образование.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назвали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«казаками»,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переводе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тюркского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означало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«удальцы»,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«вольные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люди».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B01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просторах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степей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сложилось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Всевеликое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старейшее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своим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особенным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укладом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жизни,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«казачьей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демократией»,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традициями.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Казачество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активным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земледельческим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военным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сословием,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отличал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мощный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патриотизм,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готовность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любую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минуту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встать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защиту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интересов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Российского.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связаны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события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имена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людей,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«золотыми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буквами»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вписаны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летопись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Отсюда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вышли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покоритель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Сибири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Ермак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Тимофеевич,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борцы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народную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правду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свободу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Степан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Разин,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Кондратий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Булавин,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Емельян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Пугачев,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выдающийся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полководец,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атаман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Матвей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Платов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многие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другие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талантливые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полководцы,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ученые,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писатели,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деятели.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Яркой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страницей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знаменитое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Азовское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сидение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1637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1642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когда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геройски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защищали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противостоянии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140-тысячной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турецкой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армией.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Спустя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полвека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русские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молодой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русский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флот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командованием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Петра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вернули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открыв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выход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Черное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море.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покрыли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себя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неувядаемой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славой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многочисленных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русско-турецких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войнах,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Наполеоном,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Второй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мировых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войнах.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Долгое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время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признавали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собой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никакой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власти,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ведя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себя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независимо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отношению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московским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царям.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Однако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рассматривая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защитников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южных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рубежей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московское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правительство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XVI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стремилось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превратить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служилое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сословие,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несло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верную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службу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царю.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Потому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казакам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выдавать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жалованье,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состоявшее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денег,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хлеба,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вина,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пороха,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сукна,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серы.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Процесс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вхождения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земель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империи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начался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XVIII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веке.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Императрица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Елизавета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Петровна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декабря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1749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подписала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указ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учреждении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устье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Темерник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таможни.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день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считается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датой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Ростова-на-Дону.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60-х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столетия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несколько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таможенных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застав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крепостей,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святого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Димитрия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Ростовского,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построенная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1761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форпостами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царской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Дону.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1763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святого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Димитрия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находилась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ведении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Киевского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департамента,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позже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ведении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Воронежского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губернатора.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1775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учреждена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губерния,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вошли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Кагальник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святого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Димитрия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Ростовского.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Важным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этапом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переселение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сюда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армян.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1779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приглашению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Императрицы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Екатерины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Второй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Крыма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переселились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двенадцати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половиной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тысяч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армян,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притесняемых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турками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Крыму.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Помимо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желания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защитить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единоверцев-христиан,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другой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причиной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переселения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желание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русского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правительства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поскорее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положить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начало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колонизации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тогда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еще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безлюдного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Новороссийского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четырех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километрах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Святого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Дмитрия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армяне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заложили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Нахичевань,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основали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пять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Мец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Салы,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Султан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Салы,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Топты,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Несветай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Чалтырь.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создана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уникальная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колония,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внутренняя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жизнь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основывалась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национальных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законах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традициях.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Взаимоотношения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казачеством,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русским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другими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народами,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населявшими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ученые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признают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образцом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того,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дружбе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могут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рядом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люди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национальностей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веры.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историческом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выделяются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этапов: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  <w:lang w:val="en-US"/>
        </w:rPr>
        <w:t>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этап.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1782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Димитрия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Нахичевань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выделены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Таганрогский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уезд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губернии.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  <w:lang w:val="en-US"/>
        </w:rPr>
        <w:t>II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этап.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1784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Нахичевань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присоединены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Мариупольскому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уезду,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губерния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влилась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Екатеринославское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наместничество.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  <w:lang w:val="en-US"/>
        </w:rPr>
        <w:t>III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этап.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1796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Екатеринославское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наместничество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упразднили,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возникла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Новороссийская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губерния.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разделена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уездов,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включая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учрежденный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августа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1797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  <w:lang w:val="en-US"/>
        </w:rPr>
        <w:t>IV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этап.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1802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уезд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подчинен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Екатеринославской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губернии.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1806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указе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императора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Александра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впервые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появляется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упоминание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собственно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«городе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Ростове»,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спустя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святого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Димитрия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объединились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административную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единицу.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1807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присоединен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ведомству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Таганрогского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градоначальства.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70-е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XIX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соединен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железной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дорогой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Харьковом,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Воронежем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Владикавказом.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приобретает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черты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европейского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уровня.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Складывается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инфраструктура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появляется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освещение,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транспорт,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газеты,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скверы,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мосты.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конце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  <w:lang w:val="en-US"/>
        </w:rPr>
        <w:t>XIX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проживало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уже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120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тысяч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человек,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насчитывалось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свыше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«казенных»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около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500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общественных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зданий,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церквей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тысяч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частных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домов.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  <w:lang w:val="en-US"/>
        </w:rPr>
        <w:t>V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этап.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1835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разделена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семь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округов: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Черкасский,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1-й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2-й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Усть-Медведицкий,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Донецкий,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Хоперский,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Миусский.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1870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указом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Правительственного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сената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переименована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1888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Ростов-на-Дону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включен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название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сохранялось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1918</w:t>
      </w:r>
      <w:r w:rsidR="00F11BC2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  <w:lang w:val="en-US"/>
        </w:rPr>
        <w:t>VI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этап.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Гражданская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война,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охватившая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1918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побудила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руководство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учредить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республику.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  <w:lang w:val="en-US"/>
        </w:rPr>
        <w:t>VII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этап.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1920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получил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название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B01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Ростове-на-Дону.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ноябре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Северо-Кавказский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Ростове-на-Дону.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вошли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Кубанская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Ставрополье,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национальных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округов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Северного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Кавказа,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также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Таганрогский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Шахтинский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округа,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ранее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относившиеся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Украине.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связи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ликвидацией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окружным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округа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Северо-Кавказского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октябре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1928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Ростов-на-Дону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выделен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самостоятельный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административном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отношении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непосредственным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подчинением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Северо-Кавказскому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крайисполкому.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1928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нему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присоединен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Нахичевань,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обрел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очертания,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составляют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современного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административное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округа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упразднено.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Вместо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появились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районы.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  <w:lang w:val="en-US"/>
        </w:rPr>
        <w:t>VIII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этап.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1934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Северо-Кавказский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разделен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Азово-Черноморский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Ростове-на-Дону)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Северо-Кавказский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B01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Пятигорске)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  <w:lang w:val="en-US"/>
        </w:rPr>
        <w:t>IX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этап.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13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сентября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1937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Азово-Черноморский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разделен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Краснодарский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важными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конец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начало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30-х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XX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когда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развернулось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крупное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промышленное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строительство.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Тогда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построена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обувная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фабрика,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принимается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решение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строительстве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теплоэлектростанции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Шахты,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ведется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реконструкция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паровозостроительного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завода,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сдан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эксплуатацию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крупнейший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завод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цинковых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белил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(ныне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«Эмпилс»).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заканчивается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строительство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завода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«Ростсельмаш»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крупнейших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Европе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предприятий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машиностроения.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Это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период,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когда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меняла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статус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аграрной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индустриально-аграрную.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Колоссальный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нанесли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события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Великой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Отечественной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войны.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Столица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Ростов-на-Дону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1943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официально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признан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стертым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земли,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попав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итоге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Советского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Союза,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наиболее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пострадавших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действий.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Только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концу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60-х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окончательно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оправилась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последствий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войны.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70-е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выросли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мощь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заработали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десятки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предприятий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Новочеркасская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ГРЭС,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Волгодонский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«Атоммаш»,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Донецкий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экскаваторный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завод,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один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крупнейших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момент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Европе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Шахтинский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хлопчатобумажный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комбинат.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Быстрые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темпы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приобретает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шахтерских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городов: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Гуково,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Донецка,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Новошахтинска,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Шахт,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Красного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Сулина.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шахтеры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ставят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рекорды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добыче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угля,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гремит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слава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Михаила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Чиха.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Центрами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черной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цветной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металлургии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становятся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Таганрог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Белая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Калитва.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крупные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железнодорожные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узлы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превращаются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Миллерово,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Сальск,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Батайск.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собирают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невиданные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урожаи: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среднегодовые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сборы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зерна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70-е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выросли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6,6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миллиона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Переверзевой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становится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синонимом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трудовой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славы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селян.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Радикальные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перемены,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происшедшие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жизни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конце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80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начале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90-х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XX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отразились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общественно-политическом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экономическом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непростой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удалось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достичь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главного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сохранить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социальную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гражданскую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стабильность,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допустить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межнациональных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конфронтаций,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богата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ХХ</w:t>
      </w:r>
      <w:r w:rsidR="005D459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столетия.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Сегодня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Ростов-на-Дону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крупнейший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Юге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Тысячи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молодых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людей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обучаются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школа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главе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старейшей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Северного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Кавказа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Южным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федеральным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университетом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(далее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ЮФУ)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пользуется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заслуженным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авторитетом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нашей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рубежом.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университет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путей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сообщения,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медицинский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университет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(далее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РостГМУ),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технический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университет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(далее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ДГТУ),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экономический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университет,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Южно-Российский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политехнический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университет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(НПИ)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имени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М.И.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Платова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(далее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ЮРГПУ),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аграрный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университет,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Южно-Российский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институт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управления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филиал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академии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народного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службы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Президенте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Федерации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(далее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РАНХиГС),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Южный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академии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наук,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Федеральный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научно-производственный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Ростовский-на-дону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научно-исследовательский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институт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радиосвязи,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мелиорации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являются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визитной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карточкой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огромному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культурному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наследию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относятся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около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тысяч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памятников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архитектуры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музеев.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Семикаракорское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городище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хазарского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поселения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VII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IX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нашей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эры,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древний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город-заповедник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«Танаис»,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Алексеевские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ворота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крепости,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Старочеркасский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историко-архитектурный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музей-заповедник,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включенный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туристические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справочники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ЮНЕСКО,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расположенным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самым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древним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православным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храмом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девятиглавым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Войсковым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Воскресенским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Собором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(1706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1719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годы),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кафедральный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собор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Новочеркасске,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строившийся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1805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1905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собор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Рождества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Пресвятой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Богородицы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(1885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Ростове-на-Дону,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являющийся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уменьшенной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копией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храма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Христа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Спасителя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Москве,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Новочеркасский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музей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родовое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атамана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М.И.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Платова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Новочеркасском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хуторе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Малом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Мишкине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многие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другие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святыни.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Являясь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сегодня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«воротами»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Черноморского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Прикаспийского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бассейнов,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обладает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мощнейшей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юге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транспортной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инфраструктурой,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представленной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железнодорожными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автомобильными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магистралями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федерального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значения,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морскими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портами,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расположенными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Ростове-на-Дону,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Азове,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Таганроге,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международным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аэропортом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Ростове-на-Дону.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Через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проходит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9/10</w:t>
      </w:r>
      <w:r w:rsidR="005D459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пассажироперевозок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4/5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грузоперевозок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Кавказского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Отличаясь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периоды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своей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высокими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темпами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экономического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деловой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активностью,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всегда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остается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богатейшими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традициями.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4E5597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4" w:name="_Toc531291543"/>
      <w:r w:rsidRPr="00D06618">
        <w:rPr>
          <w:rFonts w:eastAsiaTheme="minorEastAsia"/>
          <w:kern w:val="2"/>
          <w:sz w:val="28"/>
          <w:szCs w:val="28"/>
        </w:rPr>
        <w:t>2.2.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bookmarkEnd w:id="4"/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важнейший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определяющий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емкость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</w:t>
      </w:r>
    </w:p>
    <w:p w:rsidR="00E64FA2" w:rsidRDefault="00E64FA2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постоянного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4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9"/>
        <w:gridCol w:w="991"/>
        <w:gridCol w:w="991"/>
        <w:gridCol w:w="988"/>
        <w:gridCol w:w="988"/>
        <w:gridCol w:w="988"/>
        <w:gridCol w:w="988"/>
        <w:gridCol w:w="882"/>
        <w:gridCol w:w="880"/>
      </w:tblGrid>
      <w:tr w:rsidR="00B96B21" w:rsidRPr="00E64FA2" w:rsidTr="00496C09">
        <w:trPr>
          <w:tblHeader/>
        </w:trPr>
        <w:tc>
          <w:tcPr>
            <w:tcW w:w="1099" w:type="pct"/>
            <w:hideMark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02" w:type="pct"/>
            <w:hideMark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2" w:type="pct"/>
            <w:hideMark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1" w:type="pct"/>
            <w:hideMark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</w:p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1" w:type="pct"/>
            <w:hideMark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1" w:type="pct"/>
            <w:hideMark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1" w:type="pct"/>
            <w:hideMark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47" w:type="pct"/>
            <w:hideMark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46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B96B21" w:rsidRPr="00E64FA2" w:rsidTr="00496C09">
        <w:trPr>
          <w:tblHeader/>
        </w:trPr>
        <w:tc>
          <w:tcPr>
            <w:tcW w:w="1099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02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47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46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</w:tr>
      <w:tr w:rsidR="00B96B21" w:rsidRPr="00E64FA2" w:rsidTr="00496C09">
        <w:tc>
          <w:tcPr>
            <w:tcW w:w="5000" w:type="pct"/>
            <w:gridSpan w:val="9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Численность</w:t>
            </w:r>
            <w:r w:rsidR="00A93E78"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постоянного</w:t>
            </w:r>
            <w:r w:rsidR="00A93E78"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населения</w:t>
            </w:r>
            <w:r w:rsidR="00A93E78"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</w:t>
            </w:r>
            <w:r w:rsidR="00A93E78"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</w:t>
            </w:r>
            <w:r w:rsidR="00A93E78"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января</w:t>
            </w:r>
            <w:r w:rsidR="00A93E78"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человек)</w:t>
            </w:r>
          </w:p>
        </w:tc>
      </w:tr>
      <w:tr w:rsidR="00B96B21" w:rsidRPr="00E64FA2" w:rsidTr="00496C09">
        <w:tc>
          <w:tcPr>
            <w:tcW w:w="1099" w:type="pct"/>
            <w:hideMark/>
          </w:tcPr>
          <w:p w:rsidR="00B96B21" w:rsidRPr="00E64FA2" w:rsidRDefault="00B96B21" w:rsidP="00E64FA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02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275,2</w:t>
            </w:r>
          </w:p>
        </w:tc>
        <w:tc>
          <w:tcPr>
            <w:tcW w:w="502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260,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254,6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245,5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242,1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236,0</w:t>
            </w:r>
          </w:p>
        </w:tc>
        <w:tc>
          <w:tcPr>
            <w:tcW w:w="447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231,4</w:t>
            </w:r>
          </w:p>
        </w:tc>
        <w:tc>
          <w:tcPr>
            <w:tcW w:w="446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220,5</w:t>
            </w:r>
          </w:p>
        </w:tc>
      </w:tr>
      <w:tr w:rsidR="00B96B21" w:rsidRPr="00E64FA2" w:rsidTr="00496C09">
        <w:tc>
          <w:tcPr>
            <w:tcW w:w="1099" w:type="pct"/>
            <w:hideMark/>
          </w:tcPr>
          <w:p w:rsidR="00B96B21" w:rsidRPr="00E64FA2" w:rsidRDefault="00B96B21" w:rsidP="00B1085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Ростовской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области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(далее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также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РО)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B10853">
              <w:rPr>
                <w:rFonts w:ascii="Times New Roman" w:hAnsi="Times New Roman"/>
                <w:kern w:val="2"/>
                <w:sz w:val="24"/>
                <w:szCs w:val="24"/>
              </w:rPr>
              <w:t> 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Российской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Федерации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(далее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также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РФ)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02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2,99</w:t>
            </w:r>
          </w:p>
        </w:tc>
        <w:tc>
          <w:tcPr>
            <w:tcW w:w="502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2,98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2,97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2,96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2,90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2,89</w:t>
            </w:r>
          </w:p>
        </w:tc>
        <w:tc>
          <w:tcPr>
            <w:tcW w:w="447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2,88</w:t>
            </w:r>
          </w:p>
        </w:tc>
        <w:tc>
          <w:tcPr>
            <w:tcW w:w="446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2,87</w:t>
            </w:r>
          </w:p>
        </w:tc>
      </w:tr>
      <w:tr w:rsidR="00B96B21" w:rsidRPr="00E64FA2" w:rsidTr="00496C09">
        <w:tc>
          <w:tcPr>
            <w:tcW w:w="1099" w:type="pct"/>
            <w:hideMark/>
          </w:tcPr>
          <w:p w:rsidR="00B96B21" w:rsidRPr="00E64FA2" w:rsidRDefault="00B96B21" w:rsidP="00E64FA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64F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02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02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01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447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446" w:type="pct"/>
          </w:tcPr>
          <w:p w:rsidR="00B96B21" w:rsidRPr="00E64FA2" w:rsidRDefault="00B96B21" w:rsidP="00E64FA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4FA2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</w:tr>
    </w:tbl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="00FA5660">
        <w:rPr>
          <w:rFonts w:eastAsiaTheme="minorEastAsia"/>
          <w:kern w:val="2"/>
          <w:sz w:val="28"/>
          <w:szCs w:val="28"/>
        </w:rPr>
        <w:br/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FA5660">
        <w:rPr>
          <w:rFonts w:eastAsiaTheme="minorEastAsia"/>
          <w:kern w:val="2"/>
          <w:sz w:val="28"/>
          <w:szCs w:val="28"/>
        </w:rPr>
        <w:t>-</w:t>
      </w:r>
      <w:r w:rsidRPr="00D06618">
        <w:rPr>
          <w:rFonts w:eastAsiaTheme="minorEastAsia"/>
          <w:kern w:val="2"/>
          <w:sz w:val="28"/>
          <w:szCs w:val="28"/>
        </w:rPr>
        <w:t>е</w:t>
      </w:r>
      <w:r w:rsidR="00FA56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уступая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Краснодарскому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краю.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Ключевым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макроэкономическим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индикатором,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0A67F5">
      <w:pPr>
        <w:pageBreakBefore/>
        <w:ind w:firstLine="709"/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</w:t>
      </w:r>
    </w:p>
    <w:p w:rsidR="000B7406" w:rsidRDefault="000B7406" w:rsidP="006A4889">
      <w:pPr>
        <w:jc w:val="center"/>
        <w:rPr>
          <w:kern w:val="2"/>
          <w:sz w:val="28"/>
          <w:szCs w:val="28"/>
        </w:rPr>
      </w:pPr>
    </w:p>
    <w:p w:rsidR="004E5597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Динамика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валового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регионального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продукта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4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7"/>
        <w:gridCol w:w="1057"/>
        <w:gridCol w:w="1056"/>
        <w:gridCol w:w="1056"/>
        <w:gridCol w:w="1056"/>
        <w:gridCol w:w="1056"/>
        <w:gridCol w:w="1056"/>
        <w:gridCol w:w="1221"/>
      </w:tblGrid>
      <w:tr w:rsidR="00D06618" w:rsidRPr="000B7406" w:rsidTr="00496C09">
        <w:trPr>
          <w:tblHeader/>
        </w:trPr>
        <w:tc>
          <w:tcPr>
            <w:tcW w:w="1170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36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619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0B7406" w:rsidTr="00496C09">
        <w:trPr>
          <w:tblHeader/>
        </w:trPr>
        <w:tc>
          <w:tcPr>
            <w:tcW w:w="1170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36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35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35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35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35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35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19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0B7406" w:rsidTr="00496C09">
        <w:tc>
          <w:tcPr>
            <w:tcW w:w="5000" w:type="pct"/>
            <w:gridSpan w:val="8"/>
          </w:tcPr>
          <w:p w:rsidR="004F7FAC" w:rsidRDefault="00B96B21" w:rsidP="000B7406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Валовой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региональный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продукт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(в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текущих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ценах)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(млрд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рублей)</w:t>
            </w:r>
          </w:p>
        </w:tc>
      </w:tr>
      <w:tr w:rsidR="00D06618" w:rsidRPr="000B7406" w:rsidTr="00496C09">
        <w:tc>
          <w:tcPr>
            <w:tcW w:w="1170" w:type="pct"/>
            <w:hideMark/>
          </w:tcPr>
          <w:p w:rsidR="00B96B21" w:rsidRPr="000B7406" w:rsidRDefault="00B96B21" w:rsidP="000B740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36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766,0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843,6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917,7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007,8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189,1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270,9</w:t>
            </w:r>
          </w:p>
        </w:tc>
        <w:tc>
          <w:tcPr>
            <w:tcW w:w="619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343,9*</w:t>
            </w:r>
          </w:p>
        </w:tc>
      </w:tr>
      <w:tr w:rsidR="00D06618" w:rsidRPr="000B7406" w:rsidTr="00496C09">
        <w:tc>
          <w:tcPr>
            <w:tcW w:w="1170" w:type="pct"/>
            <w:hideMark/>
          </w:tcPr>
          <w:p w:rsidR="00B96B21" w:rsidRPr="000B7406" w:rsidRDefault="00B96B21" w:rsidP="000B740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36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1,69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1,69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1,70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1,70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1,81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1,84</w:t>
            </w:r>
          </w:p>
        </w:tc>
        <w:tc>
          <w:tcPr>
            <w:tcW w:w="619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0B7406" w:rsidTr="00496C09">
        <w:tc>
          <w:tcPr>
            <w:tcW w:w="1170" w:type="pct"/>
            <w:hideMark/>
          </w:tcPr>
          <w:p w:rsidR="00B96B21" w:rsidRPr="000B7406" w:rsidRDefault="00B96B21" w:rsidP="000B740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36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15-е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13-е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13-е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13-е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13-е</w:t>
            </w:r>
          </w:p>
        </w:tc>
        <w:tc>
          <w:tcPr>
            <w:tcW w:w="535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12-е</w:t>
            </w:r>
          </w:p>
        </w:tc>
        <w:tc>
          <w:tcPr>
            <w:tcW w:w="619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*</w:t>
      </w:r>
      <w:r w:rsidR="005D459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Предварительная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оценка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министерства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экономического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воспроизводство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4E5597">
      <w:pPr>
        <w:ind w:firstLine="709"/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</w:t>
      </w:r>
    </w:p>
    <w:p w:rsidR="004E5597" w:rsidRDefault="004E5597" w:rsidP="006A4889">
      <w:pPr>
        <w:jc w:val="center"/>
        <w:rPr>
          <w:kern w:val="2"/>
          <w:sz w:val="28"/>
          <w:szCs w:val="28"/>
        </w:rPr>
      </w:pPr>
    </w:p>
    <w:p w:rsidR="004E5597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Динамика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инвестиций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капитал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</w:p>
    <w:tbl>
      <w:tblPr>
        <w:tblStyle w:val="4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5"/>
        <w:gridCol w:w="1083"/>
        <w:gridCol w:w="1081"/>
        <w:gridCol w:w="1079"/>
        <w:gridCol w:w="1079"/>
        <w:gridCol w:w="1079"/>
        <w:gridCol w:w="1079"/>
        <w:gridCol w:w="1020"/>
      </w:tblGrid>
      <w:tr w:rsidR="00D06618" w:rsidRPr="000B7406" w:rsidTr="00496C09">
        <w:trPr>
          <w:tblHeader/>
        </w:trPr>
        <w:tc>
          <w:tcPr>
            <w:tcW w:w="1198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49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8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1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0B7406" w:rsidTr="00496C09">
        <w:trPr>
          <w:tblHeader/>
        </w:trPr>
        <w:tc>
          <w:tcPr>
            <w:tcW w:w="1198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48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1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0B7406" w:rsidTr="00496C09">
        <w:tc>
          <w:tcPr>
            <w:tcW w:w="5000" w:type="pct"/>
            <w:gridSpan w:val="8"/>
          </w:tcPr>
          <w:p w:rsidR="004F7FAC" w:rsidRDefault="00B96B21" w:rsidP="000B7406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Объем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инвестиций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основной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капитал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0B7406" w:rsidRDefault="00B96B21" w:rsidP="004F7FAC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(в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фактически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действовавших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ценах)</w:t>
            </w:r>
            <w:r w:rsidR="004F7FA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(млрд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рублей)</w:t>
            </w:r>
          </w:p>
        </w:tc>
      </w:tr>
      <w:tr w:rsidR="00D06618" w:rsidRPr="000B7406" w:rsidTr="00496C09">
        <w:tc>
          <w:tcPr>
            <w:tcW w:w="1198" w:type="pct"/>
            <w:hideMark/>
          </w:tcPr>
          <w:p w:rsidR="00B96B21" w:rsidRPr="000B7406" w:rsidRDefault="00B96B21" w:rsidP="000B740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9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166,0</w:t>
            </w:r>
          </w:p>
        </w:tc>
        <w:tc>
          <w:tcPr>
            <w:tcW w:w="548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207,9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253,6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264,2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309,4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294,5</w:t>
            </w:r>
          </w:p>
        </w:tc>
        <w:tc>
          <w:tcPr>
            <w:tcW w:w="51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324,9</w:t>
            </w:r>
          </w:p>
        </w:tc>
      </w:tr>
      <w:tr w:rsidR="00D06618" w:rsidRPr="000B7406" w:rsidTr="00496C09">
        <w:tc>
          <w:tcPr>
            <w:tcW w:w="1198" w:type="pct"/>
            <w:hideMark/>
          </w:tcPr>
          <w:p w:rsidR="00B96B21" w:rsidRPr="000B7406" w:rsidRDefault="00B96B21" w:rsidP="000B740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49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1,50</w:t>
            </w:r>
          </w:p>
        </w:tc>
        <w:tc>
          <w:tcPr>
            <w:tcW w:w="548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1,65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1,89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1,90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2,23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2,00</w:t>
            </w:r>
          </w:p>
        </w:tc>
        <w:tc>
          <w:tcPr>
            <w:tcW w:w="51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2,00</w:t>
            </w:r>
          </w:p>
        </w:tc>
      </w:tr>
      <w:tr w:rsidR="00B96B21" w:rsidRPr="000B7406" w:rsidTr="00496C09">
        <w:tc>
          <w:tcPr>
            <w:tcW w:w="1198" w:type="pct"/>
            <w:hideMark/>
          </w:tcPr>
          <w:p w:rsidR="00B96B21" w:rsidRPr="000B7406" w:rsidRDefault="00B96B21" w:rsidP="000B740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49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22-е</w:t>
            </w:r>
          </w:p>
        </w:tc>
        <w:tc>
          <w:tcPr>
            <w:tcW w:w="548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16-е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13-е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13-е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11-е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11-е</w:t>
            </w:r>
          </w:p>
        </w:tc>
        <w:tc>
          <w:tcPr>
            <w:tcW w:w="51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12-е</w:t>
            </w:r>
          </w:p>
        </w:tc>
      </w:tr>
    </w:tbl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  <w:lang w:val="en-US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кругу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12-м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Вплоть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росла,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стабилизировалась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Ожидаемая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индикатор.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величину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множество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экологию.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4E5597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</w:t>
      </w:r>
    </w:p>
    <w:p w:rsidR="000B7406" w:rsidRDefault="000B7406" w:rsidP="006A4889">
      <w:pPr>
        <w:jc w:val="center"/>
        <w:rPr>
          <w:kern w:val="2"/>
          <w:sz w:val="28"/>
          <w:szCs w:val="28"/>
        </w:rPr>
      </w:pPr>
    </w:p>
    <w:p w:rsidR="004E5597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Динамика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ожидаемой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продолжительности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bCs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жизни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рождении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в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2011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–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2017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</w:p>
    <w:tbl>
      <w:tblPr>
        <w:tblStyle w:val="4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5"/>
        <w:gridCol w:w="1083"/>
        <w:gridCol w:w="1081"/>
        <w:gridCol w:w="1079"/>
        <w:gridCol w:w="1079"/>
        <w:gridCol w:w="1079"/>
        <w:gridCol w:w="1079"/>
        <w:gridCol w:w="1020"/>
      </w:tblGrid>
      <w:tr w:rsidR="00D06618" w:rsidRPr="000B7406" w:rsidTr="00496C09">
        <w:trPr>
          <w:tblHeader/>
        </w:trPr>
        <w:tc>
          <w:tcPr>
            <w:tcW w:w="1198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49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8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1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0B7406" w:rsidTr="00496C09">
        <w:trPr>
          <w:tblHeader/>
        </w:trPr>
        <w:tc>
          <w:tcPr>
            <w:tcW w:w="1198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48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1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0B7406" w:rsidTr="00496C09">
        <w:tc>
          <w:tcPr>
            <w:tcW w:w="5000" w:type="pct"/>
            <w:gridSpan w:val="8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Ожидаемая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продолжительность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жизни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при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рождении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(число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лет)</w:t>
            </w:r>
          </w:p>
        </w:tc>
      </w:tr>
      <w:tr w:rsidR="00D06618" w:rsidRPr="000B7406" w:rsidTr="00496C09">
        <w:tc>
          <w:tcPr>
            <w:tcW w:w="1198" w:type="pct"/>
            <w:hideMark/>
          </w:tcPr>
          <w:p w:rsidR="00B96B21" w:rsidRPr="000B7406" w:rsidRDefault="00B96B21" w:rsidP="000B740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9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70,3</w:t>
            </w:r>
          </w:p>
        </w:tc>
        <w:tc>
          <w:tcPr>
            <w:tcW w:w="548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71,0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71,4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71,3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71,9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72,2</w:t>
            </w:r>
          </w:p>
        </w:tc>
        <w:tc>
          <w:tcPr>
            <w:tcW w:w="51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73,0</w:t>
            </w:r>
          </w:p>
        </w:tc>
      </w:tr>
      <w:tr w:rsidR="00B96B21" w:rsidRPr="000B7406" w:rsidTr="00496C09">
        <w:tc>
          <w:tcPr>
            <w:tcW w:w="1198" w:type="pct"/>
            <w:hideMark/>
          </w:tcPr>
          <w:p w:rsidR="00B96B21" w:rsidRPr="000B7406" w:rsidRDefault="00B96B21" w:rsidP="000B740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49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19-е</w:t>
            </w:r>
          </w:p>
        </w:tc>
        <w:tc>
          <w:tcPr>
            <w:tcW w:w="548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16-е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17-е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21-е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20-е</w:t>
            </w:r>
          </w:p>
        </w:tc>
        <w:tc>
          <w:tcPr>
            <w:tcW w:w="54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20-е</w:t>
            </w:r>
          </w:p>
        </w:tc>
        <w:tc>
          <w:tcPr>
            <w:tcW w:w="517" w:type="pct"/>
          </w:tcPr>
          <w:p w:rsidR="00B96B21" w:rsidRPr="005D459B" w:rsidRDefault="00B96B21" w:rsidP="000B7406">
            <w:pPr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5D459B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24</w:t>
            </w:r>
            <w:r w:rsidR="00A93E78" w:rsidRPr="005D459B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5D459B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–</w:t>
            </w:r>
            <w:r w:rsidR="00A93E78" w:rsidRPr="005D459B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5D459B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25-е</w:t>
            </w:r>
          </w:p>
        </w:tc>
      </w:tr>
    </w:tbl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0,3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Среднедушевые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индикатор,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покупательской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внутрирегионального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среднедушевых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4E5597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</w:t>
      </w:r>
    </w:p>
    <w:p w:rsidR="000B7406" w:rsidRDefault="000B7406" w:rsidP="006A4889">
      <w:pPr>
        <w:jc w:val="center"/>
        <w:rPr>
          <w:kern w:val="2"/>
          <w:sz w:val="28"/>
          <w:szCs w:val="28"/>
        </w:rPr>
      </w:pPr>
    </w:p>
    <w:p w:rsidR="004E5597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Динамика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среднедушевых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денежных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bCs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доходов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населения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4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5"/>
        <w:gridCol w:w="1089"/>
        <w:gridCol w:w="1089"/>
        <w:gridCol w:w="1089"/>
        <w:gridCol w:w="1089"/>
        <w:gridCol w:w="1089"/>
        <w:gridCol w:w="1089"/>
        <w:gridCol w:w="1196"/>
      </w:tblGrid>
      <w:tr w:rsidR="00D06618" w:rsidRPr="000B7406" w:rsidTr="00496C09">
        <w:trPr>
          <w:tblHeader/>
        </w:trPr>
        <w:tc>
          <w:tcPr>
            <w:tcW w:w="108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607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0B7406" w:rsidTr="00496C09">
        <w:trPr>
          <w:tblHeader/>
        </w:trPr>
        <w:tc>
          <w:tcPr>
            <w:tcW w:w="1082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52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0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0B7406" w:rsidTr="00496C09">
        <w:tc>
          <w:tcPr>
            <w:tcW w:w="5000" w:type="pct"/>
            <w:gridSpan w:val="8"/>
            <w:hideMark/>
          </w:tcPr>
          <w:p w:rsidR="004F7FAC" w:rsidRDefault="00B96B21" w:rsidP="000B7406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Среднедушевые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денежные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доходы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населения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(в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месяц)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(рублей)</w:t>
            </w:r>
          </w:p>
        </w:tc>
      </w:tr>
      <w:tr w:rsidR="00D06618" w:rsidRPr="000B7406" w:rsidTr="00496C09">
        <w:tc>
          <w:tcPr>
            <w:tcW w:w="1082" w:type="pct"/>
            <w:hideMark/>
          </w:tcPr>
          <w:p w:rsidR="00B96B21" w:rsidRPr="000B7406" w:rsidRDefault="00B96B21" w:rsidP="000B740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16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010,3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18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107,1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20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994,7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23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354,7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26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558,3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27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111,8</w:t>
            </w:r>
          </w:p>
        </w:tc>
        <w:tc>
          <w:tcPr>
            <w:tcW w:w="60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27</w:t>
            </w:r>
            <w:r w:rsidR="00A93E78"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689,9*</w:t>
            </w:r>
          </w:p>
        </w:tc>
      </w:tr>
      <w:tr w:rsidR="00B96B21" w:rsidRPr="000B7406" w:rsidTr="00496C09">
        <w:tc>
          <w:tcPr>
            <w:tcW w:w="1082" w:type="pct"/>
            <w:hideMark/>
          </w:tcPr>
          <w:p w:rsidR="00B96B21" w:rsidRPr="000B7406" w:rsidRDefault="00B96B21" w:rsidP="000B740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B74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42-е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43-е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38-е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35-е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33-е</w:t>
            </w:r>
          </w:p>
        </w:tc>
        <w:tc>
          <w:tcPr>
            <w:tcW w:w="552" w:type="pct"/>
            <w:hideMark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35-е</w:t>
            </w:r>
          </w:p>
        </w:tc>
        <w:tc>
          <w:tcPr>
            <w:tcW w:w="607" w:type="pct"/>
          </w:tcPr>
          <w:p w:rsidR="00B96B21" w:rsidRPr="000B7406" w:rsidRDefault="00B96B21" w:rsidP="000B74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7406">
              <w:rPr>
                <w:rFonts w:ascii="Times New Roman" w:hAnsi="Times New Roman"/>
                <w:kern w:val="2"/>
                <w:sz w:val="24"/>
                <w:szCs w:val="24"/>
              </w:rPr>
              <w:t>33-е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*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Предварительные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данные.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сделать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вывод,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Учитывая,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шестое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отставание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5" w:name="_Toc531291544"/>
      <w:r w:rsidRPr="00D06618">
        <w:rPr>
          <w:rFonts w:eastAsiaTheme="minorEastAsia"/>
          <w:kern w:val="2"/>
          <w:sz w:val="28"/>
          <w:szCs w:val="28"/>
        </w:rPr>
        <w:t>2.3.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bookmarkEnd w:id="5"/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Природно-географический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выгодным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территориальным,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геополитическим,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экономико-географическим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транспортно-логистическим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положением,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транзита.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проходят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магистрали,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связывающие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пересечение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потоков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восточных,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западных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границ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локализованы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таможен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таможенного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Миллеровская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таможни).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благоприятными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природно-климатическими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умеренно-континентальный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климат;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значительную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плодородные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почвы,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черноземы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64,2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черноземов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20,8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каштановые,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луговые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лугово-болотные;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широкая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гидрографическая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991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водоток,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336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озер,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водохранилищ,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прудов;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продолжительность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солнечного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продолжительность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температурой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10°С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среднегодовая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осадков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мм;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ВИЭ)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солнечной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значительная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минерально-сырьевая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удовлетворяющая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углеводородное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сырье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угленосных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5D459B">
        <w:rPr>
          <w:rFonts w:eastAsiaTheme="minorEastAsia"/>
          <w:spacing w:val="-2"/>
          <w:kern w:val="2"/>
          <w:sz w:val="28"/>
          <w:szCs w:val="28"/>
        </w:rPr>
        <w:t>каменный</w:t>
      </w:r>
      <w:r w:rsidR="00A93E78" w:rsidRPr="005D459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D459B">
        <w:rPr>
          <w:rFonts w:eastAsiaTheme="minorEastAsia"/>
          <w:spacing w:val="-2"/>
          <w:kern w:val="2"/>
          <w:sz w:val="28"/>
          <w:szCs w:val="28"/>
        </w:rPr>
        <w:t>уголь</w:t>
      </w:r>
      <w:r w:rsidR="00A93E78" w:rsidRPr="005D459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D459B">
        <w:rPr>
          <w:rFonts w:eastAsiaTheme="minorEastAsia"/>
          <w:spacing w:val="-2"/>
          <w:kern w:val="2"/>
          <w:sz w:val="28"/>
          <w:szCs w:val="28"/>
        </w:rPr>
        <w:t>(от</w:t>
      </w:r>
      <w:r w:rsidR="00A93E78" w:rsidRPr="005D459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D459B">
        <w:rPr>
          <w:rFonts w:eastAsiaTheme="minorEastAsia"/>
          <w:spacing w:val="-2"/>
          <w:kern w:val="2"/>
          <w:sz w:val="28"/>
          <w:szCs w:val="28"/>
        </w:rPr>
        <w:t>длиннопламенных</w:t>
      </w:r>
      <w:r w:rsidR="00A93E78" w:rsidRPr="005D459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D459B">
        <w:rPr>
          <w:rFonts w:eastAsiaTheme="minorEastAsia"/>
          <w:spacing w:val="-2"/>
          <w:kern w:val="2"/>
          <w:sz w:val="28"/>
          <w:szCs w:val="28"/>
        </w:rPr>
        <w:t>углей</w:t>
      </w:r>
      <w:r w:rsidR="00A93E78" w:rsidRPr="005D459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D459B">
        <w:rPr>
          <w:rFonts w:eastAsiaTheme="minorEastAsia"/>
          <w:spacing w:val="-2"/>
          <w:kern w:val="2"/>
          <w:sz w:val="28"/>
          <w:szCs w:val="28"/>
        </w:rPr>
        <w:t>до</w:t>
      </w:r>
      <w:r w:rsidR="00A93E78" w:rsidRPr="005D459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D459B">
        <w:rPr>
          <w:rFonts w:eastAsiaTheme="minorEastAsia"/>
          <w:spacing w:val="-2"/>
          <w:kern w:val="2"/>
          <w:sz w:val="28"/>
          <w:szCs w:val="28"/>
        </w:rPr>
        <w:t>антрацитов),</w:t>
      </w:r>
      <w:r w:rsidR="00A93E78" w:rsidRPr="005D459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D459B">
        <w:rPr>
          <w:rFonts w:eastAsiaTheme="minorEastAsia"/>
          <w:spacing w:val="-2"/>
          <w:kern w:val="2"/>
          <w:sz w:val="28"/>
          <w:szCs w:val="28"/>
        </w:rPr>
        <w:t>21</w:t>
      </w:r>
      <w:r w:rsidR="00A93E78" w:rsidRPr="005D459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D459B">
        <w:rPr>
          <w:rFonts w:eastAsiaTheme="minorEastAsia"/>
          <w:spacing w:val="-2"/>
          <w:kern w:val="2"/>
          <w:sz w:val="28"/>
          <w:szCs w:val="28"/>
        </w:rPr>
        <w:t>месторождение</w:t>
      </w:r>
      <w:r w:rsidR="00A93E78" w:rsidRPr="005D459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D459B">
        <w:rPr>
          <w:rFonts w:eastAsiaTheme="minorEastAsia"/>
          <w:spacing w:val="-2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нефть,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конденсат);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неметаллические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ископаемые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(514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месторождений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формовочные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пески,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цементное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сырье,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кварциты,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огнеупорные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тугоплавкие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глины,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глауконитовые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пески,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бентонитовые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глины,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кремнистое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сырье,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камни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кирпичное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сырье,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известь,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цеолиты).</w:t>
      </w:r>
    </w:p>
    <w:p w:rsidR="00B96B21" w:rsidRPr="005D459B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5D459B">
        <w:rPr>
          <w:kern w:val="2"/>
          <w:sz w:val="28"/>
          <w:szCs w:val="28"/>
        </w:rPr>
        <w:t>Богатое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историко-культурное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наследие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региона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(более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1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500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памятников</w:t>
      </w:r>
      <w:r w:rsidR="00A93E78" w:rsidRPr="005D459B">
        <w:rPr>
          <w:spacing w:val="-2"/>
          <w:kern w:val="2"/>
          <w:sz w:val="28"/>
          <w:szCs w:val="28"/>
        </w:rPr>
        <w:t xml:space="preserve"> </w:t>
      </w:r>
      <w:r w:rsidRPr="005D459B">
        <w:rPr>
          <w:spacing w:val="-2"/>
          <w:kern w:val="2"/>
          <w:sz w:val="28"/>
          <w:szCs w:val="28"/>
        </w:rPr>
        <w:t>архитектуры,</w:t>
      </w:r>
      <w:r w:rsidR="00A93E78" w:rsidRPr="005D459B">
        <w:rPr>
          <w:spacing w:val="-2"/>
          <w:kern w:val="2"/>
          <w:sz w:val="28"/>
          <w:szCs w:val="28"/>
        </w:rPr>
        <w:t xml:space="preserve"> </w:t>
      </w:r>
      <w:r w:rsidRPr="005D459B">
        <w:rPr>
          <w:spacing w:val="-2"/>
          <w:kern w:val="2"/>
          <w:sz w:val="28"/>
          <w:szCs w:val="28"/>
        </w:rPr>
        <w:t>истории</w:t>
      </w:r>
      <w:r w:rsidR="00A93E78" w:rsidRPr="005D459B">
        <w:rPr>
          <w:spacing w:val="-2"/>
          <w:kern w:val="2"/>
          <w:sz w:val="28"/>
          <w:szCs w:val="28"/>
        </w:rPr>
        <w:t xml:space="preserve"> </w:t>
      </w:r>
      <w:r w:rsidRPr="005D459B">
        <w:rPr>
          <w:spacing w:val="-2"/>
          <w:kern w:val="2"/>
          <w:sz w:val="28"/>
          <w:szCs w:val="28"/>
        </w:rPr>
        <w:t>и</w:t>
      </w:r>
      <w:r w:rsidR="00A93E78" w:rsidRPr="005D459B">
        <w:rPr>
          <w:spacing w:val="-2"/>
          <w:kern w:val="2"/>
          <w:sz w:val="28"/>
          <w:szCs w:val="28"/>
        </w:rPr>
        <w:t xml:space="preserve"> </w:t>
      </w:r>
      <w:r w:rsidRPr="005D459B">
        <w:rPr>
          <w:spacing w:val="-2"/>
          <w:kern w:val="2"/>
          <w:sz w:val="28"/>
          <w:szCs w:val="28"/>
        </w:rPr>
        <w:t>монументального</w:t>
      </w:r>
      <w:r w:rsidR="00A93E78" w:rsidRPr="005D459B">
        <w:rPr>
          <w:spacing w:val="-2"/>
          <w:kern w:val="2"/>
          <w:sz w:val="28"/>
          <w:szCs w:val="28"/>
        </w:rPr>
        <w:t xml:space="preserve"> </w:t>
      </w:r>
      <w:r w:rsidRPr="005D459B">
        <w:rPr>
          <w:spacing w:val="-2"/>
          <w:kern w:val="2"/>
          <w:sz w:val="28"/>
          <w:szCs w:val="28"/>
        </w:rPr>
        <w:t>искусства;</w:t>
      </w:r>
      <w:r w:rsidR="00A93E78" w:rsidRPr="005D459B">
        <w:rPr>
          <w:spacing w:val="-2"/>
          <w:kern w:val="2"/>
          <w:sz w:val="28"/>
          <w:szCs w:val="28"/>
        </w:rPr>
        <w:t xml:space="preserve"> </w:t>
      </w:r>
      <w:r w:rsidRPr="005D459B">
        <w:rPr>
          <w:spacing w:val="-2"/>
          <w:kern w:val="2"/>
          <w:sz w:val="28"/>
          <w:szCs w:val="28"/>
        </w:rPr>
        <w:t>более</w:t>
      </w:r>
      <w:r w:rsidR="00A93E78" w:rsidRPr="005D459B">
        <w:rPr>
          <w:spacing w:val="-2"/>
          <w:kern w:val="2"/>
          <w:sz w:val="28"/>
          <w:szCs w:val="28"/>
        </w:rPr>
        <w:t xml:space="preserve"> </w:t>
      </w:r>
      <w:r w:rsidRPr="005D459B">
        <w:rPr>
          <w:spacing w:val="-2"/>
          <w:kern w:val="2"/>
          <w:sz w:val="28"/>
          <w:szCs w:val="28"/>
        </w:rPr>
        <w:t>9</w:t>
      </w:r>
      <w:r w:rsidR="00A93E78" w:rsidRPr="005D459B">
        <w:rPr>
          <w:spacing w:val="-2"/>
          <w:kern w:val="2"/>
          <w:sz w:val="28"/>
          <w:szCs w:val="28"/>
        </w:rPr>
        <w:t xml:space="preserve"> </w:t>
      </w:r>
      <w:r w:rsidRPr="005D459B">
        <w:rPr>
          <w:spacing w:val="-2"/>
          <w:kern w:val="2"/>
          <w:sz w:val="28"/>
          <w:szCs w:val="28"/>
        </w:rPr>
        <w:t>000</w:t>
      </w:r>
      <w:r w:rsidR="00A93E78" w:rsidRPr="005D459B">
        <w:rPr>
          <w:spacing w:val="-2"/>
          <w:kern w:val="2"/>
          <w:sz w:val="28"/>
          <w:szCs w:val="28"/>
        </w:rPr>
        <w:t xml:space="preserve"> </w:t>
      </w:r>
      <w:r w:rsidRPr="005D459B">
        <w:rPr>
          <w:spacing w:val="-2"/>
          <w:kern w:val="2"/>
          <w:sz w:val="28"/>
          <w:szCs w:val="28"/>
        </w:rPr>
        <w:t>археологических</w:t>
      </w:r>
      <w:r w:rsidR="00A93E78" w:rsidRPr="005D459B">
        <w:rPr>
          <w:spacing w:val="-2"/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объектов)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создает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основу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для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привлечения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туристского</w:t>
      </w:r>
      <w:r w:rsidR="00A93E78" w:rsidRPr="005D459B">
        <w:rPr>
          <w:kern w:val="2"/>
          <w:sz w:val="28"/>
          <w:szCs w:val="28"/>
        </w:rPr>
        <w:t xml:space="preserve"> </w:t>
      </w:r>
      <w:r w:rsidRPr="005D459B">
        <w:rPr>
          <w:kern w:val="2"/>
          <w:sz w:val="28"/>
          <w:szCs w:val="28"/>
        </w:rPr>
        <w:t>потока.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самобытной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(донское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казачество).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Ростов-на-Дону,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Новочеркасск,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Аксайский,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Неклиновский,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Усть-Донецкий,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Белокалитвинский,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Цимлянский,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Шолоховский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пляжного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Цимлянское,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Веселовское,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Пролетарское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водохранилища,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река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Дон.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Туристский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достопримечательностей: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природные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(государственный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заповедник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«Ростовский»,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заказники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«Цимлянский»,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«Горненский»,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«Левобережный»;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«Донской»,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ландшафт,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значения);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рекреационные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(Старочеркасский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историко-архитектурный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музей-заповедник,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Археологический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музей-заповедник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«Танаис»,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театры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музеи);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ремесленные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(семикаракорская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керамика);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гастрономические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(донские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квас,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вяленая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сушеная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событий.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известных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события,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фольклорный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окрас: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фестиваль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военно-исторических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клубов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«Осада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посвященный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осадному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сидению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казаков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1641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«Оборона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1855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="00FA5660">
        <w:rPr>
          <w:rFonts w:eastAsiaTheme="minorEastAsia"/>
          <w:kern w:val="2"/>
          <w:sz w:val="28"/>
          <w:szCs w:val="28"/>
        </w:rPr>
        <w:t>М</w:t>
      </w:r>
      <w:r w:rsidRPr="00D06618">
        <w:rPr>
          <w:rFonts w:eastAsiaTheme="minorEastAsia"/>
          <w:kern w:val="2"/>
          <w:sz w:val="28"/>
          <w:szCs w:val="28"/>
        </w:rPr>
        <w:t>еждународный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литературно-фольклорный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фестиваль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«Шолоховская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весна»,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литературно-этнографический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праздник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«Кружилинские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</w:t>
      </w:r>
      <w:r w:rsidR="00FA5660">
        <w:rPr>
          <w:rFonts w:eastAsiaTheme="minorEastAsia"/>
          <w:kern w:val="2"/>
          <w:sz w:val="28"/>
          <w:szCs w:val="28"/>
        </w:rPr>
        <w:t>о</w:t>
      </w:r>
      <w:r w:rsidRPr="00D06618">
        <w:rPr>
          <w:rFonts w:eastAsiaTheme="minorEastAsia"/>
          <w:kern w:val="2"/>
          <w:sz w:val="28"/>
          <w:szCs w:val="28"/>
        </w:rPr>
        <w:t>ки»,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фестиваль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виноградарства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виноделия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лоза»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гастрономический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праздник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популяризирующие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элитарное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искусство: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джазовый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фестиваль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«Ростовский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джаз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приглашает!»,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праздник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«Зонтичное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утро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потрясение»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Вышеперечисленные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притока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Население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219,7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2,87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(6-е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умеренный,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урбанизации,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шестая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сформировалось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соотношение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зарплат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IT-индустрии).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обследований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143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приходилось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56,6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(56,4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безработицы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однако,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0,4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безработицы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45-е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ранжирования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подготавливаемых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39,5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бакалавров,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магистров.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Научно-образовательная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располагает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научно-исследовательской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многоуровневой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отвечать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запросы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Образовательный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насчитывает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типов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Высшее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университет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ЮФУ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университет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ДГТУ.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пределами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(корпоративные)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кафедры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Среднее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119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образовательными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ведомственной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принадлежности,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FA56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подведомственные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функционируют: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многофункциональных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прикладных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специализированных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Ворлдскиллс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междисциплинарные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Южный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академии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федеральное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бюджетное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учреждение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«Аграрный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«Донской»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(далее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ФГБНУ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«АНЦ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«Донской»)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федеральное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бюджетное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учреждение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«Федеральный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аграрный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(ФГБНУ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ФРАНЦ)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Российский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научно-исследовательский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институт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мелиорации;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Всероссийский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научно-исследовательский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мясной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В.М.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Горбатова;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Северо-Кавказский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научно-исследовательский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ветеринарный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сформирован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продуцированием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новаторских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1,68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патентных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заявок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изобретения,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близости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ТОП-10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выполнявших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102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(9-е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степенями.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="008D66BF">
        <w:rPr>
          <w:rFonts w:eastAsiaTheme="minorEastAsia"/>
          <w:kern w:val="2"/>
          <w:sz w:val="28"/>
          <w:szCs w:val="28"/>
        </w:rPr>
        <w:br/>
      </w:r>
      <w:r w:rsidRPr="00D06618">
        <w:rPr>
          <w:rFonts w:eastAsiaTheme="minorEastAsia"/>
          <w:kern w:val="2"/>
          <w:sz w:val="28"/>
          <w:szCs w:val="28"/>
        </w:rPr>
        <w:t>11</w:t>
      </w:r>
      <w:r w:rsidR="008D66BF">
        <w:rPr>
          <w:rFonts w:eastAsiaTheme="minorEastAsia"/>
          <w:kern w:val="2"/>
          <w:sz w:val="28"/>
          <w:szCs w:val="28"/>
        </w:rPr>
        <w:t>-</w:t>
      </w:r>
      <w:r w:rsidRPr="00D06618">
        <w:rPr>
          <w:rFonts w:eastAsiaTheme="minorEastAsia"/>
          <w:kern w:val="2"/>
          <w:sz w:val="28"/>
          <w:szCs w:val="28"/>
        </w:rPr>
        <w:t>ю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позицию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378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спектр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некоммерческое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«Единый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«ЕРЦИР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организуя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интегрированного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инжиниринга,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бизнес-акселератора,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инновациям.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функционируют: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инновационно-технологических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некоммерческое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«Инновационно-технологический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«ИнТехДон»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Новочеркасск),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некоммерческое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«Южный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лазерный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инновационно-технологический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инновационно-технологических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ЮФУ;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Pr="00D06618">
        <w:rPr>
          <w:rFonts w:eastAsiaTheme="minorEastAsia"/>
          <w:kern w:val="2"/>
          <w:sz w:val="28"/>
          <w:szCs w:val="28"/>
        </w:rPr>
        <w:t>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высокотехнологичному,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опытных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образцов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мелкосерийного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ЮФУ,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ДГТУ,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ЮРГПУ,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РостГМУ);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представительство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«Фаблаб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Технократ»;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IT-инкубатор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«Южный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IT-парк»;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промышленный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коворкинг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«Гараж».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Инфраструктурной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сформированный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инженерно-энергетическую,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транспортную,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инфраструктуру.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Инженерно-энергетическая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энергообеспеченным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профицитным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электробалансом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суммарная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37,5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кВт.ч,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суммарное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кВт.ч).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электрогенерации.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электростанций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МВт.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регионов-энергопроизводителей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88,1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Протяженность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межпоселковых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внутрипоселковых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газопроводов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Транспортная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Статус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узла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режиме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круглогодичной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навигации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Ростов-на-Дону,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аэропорт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Ростов-на-Дону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(Платов)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(первый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аэропорт,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построенный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аэропорт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Благодаря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выгодному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геополитическому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транзитным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коридоров,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проходят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зарубежными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Телекоммуникационная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Телекоммуникационный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контексте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цифровизацию.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электропроводной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телефонной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.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Покрытие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подвижной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радиотелефонной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(сотовой)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3G,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4G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(LTE).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принимать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телевизионные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качестве.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переведена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«Единая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автоматизированная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связи».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Деловая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отвечает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спектру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выбор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локаций,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снизить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(Красносулинская,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Новоалександровская,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Южно-Батайская,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Гуковская,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Донецкая,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Усть</w:t>
      </w:r>
      <w:r w:rsidR="008D66BF">
        <w:rPr>
          <w:rFonts w:eastAsiaTheme="minorEastAsia"/>
          <w:kern w:val="2"/>
          <w:sz w:val="28"/>
          <w:szCs w:val="28"/>
        </w:rPr>
        <w:t>-</w:t>
      </w:r>
      <w:r w:rsidRPr="00D06618">
        <w:rPr>
          <w:rFonts w:eastAsiaTheme="minorEastAsia"/>
          <w:kern w:val="2"/>
          <w:sz w:val="28"/>
          <w:szCs w:val="28"/>
        </w:rPr>
        <w:t>Донецкая)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площадок.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начинающих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коворкинг-центров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бизнес-инкубатора.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конгрессно-выставочная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любого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«домашним»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происхождению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локализации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научно-исследовательской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конструкторским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дилерской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опытом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«Ростсельмаш»,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«ПК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«Новочеркасский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электровозостроительный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завод»,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«Роствертол»,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«ТАНТК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Бериева»,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ПКФ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«Атлантис-Пак»,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«ТКЗ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«Красный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Котельщик»,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«АЭМ-технологии»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«Атоммаш»).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диверсифицированных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всестороннее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сформирована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лечебно-профилактических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преимуществом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уникальных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ФГБУ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«Ростовский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научно-исследовательский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онкологический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ГБУ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восстановительной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реабилитации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ГБУ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«Перинатальный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Глубокие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нашли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клубных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театров,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цирк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зоопарк.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расположена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общедоступных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Спортивная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54,5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Сфера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стационарное,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полустационарное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надомное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421,6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734,0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37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411,1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сконцентрирован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платежеспособный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многоформатной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ассортимент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Логистическая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достаточно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складские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«В»,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применяющие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639,0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единиц.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610,0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конец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996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магазинов,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операторов.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известные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«Метро»,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«Зельгрос»,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«Ашан»,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«Fix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Price»,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«Леруа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Мерлен»,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«ИКЕА»,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«Касторама».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«Магнит»,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«Перекресток»,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«Пятерочка»,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«О’КЕЙ»,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«Лента»,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«Покупочка»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«Апекс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Плюс»,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«Ассорти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Трэйдинг»,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«Солнечный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круг».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Финансовый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филиалов.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сформировалась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(лизинг,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аудит,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лидирующие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банковского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локализованы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Краснодарским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«Центр-инвест»,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«ЮРБ»,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«РостФинанс»,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«Таганрогбанк»,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«Сельмашбанк»,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Донкомбанк»,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«ЗЕМКОМБАНК»,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МКБ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«Дон-Тексбанк»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«Донхлеббанк».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филиалы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участием.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вкладов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(депозитов)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юридических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рублях),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575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юридическим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лицам-резидентам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762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премий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(взносов)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830,3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B57BC9">
        <w:rPr>
          <w:rFonts w:eastAsiaTheme="minorEastAsia"/>
          <w:kern w:val="2"/>
          <w:sz w:val="28"/>
          <w:szCs w:val="28"/>
        </w:rPr>
        <w:t xml:space="preserve"> </w:t>
      </w:r>
      <w:r w:rsidR="00B57BC9">
        <w:rPr>
          <w:rFonts w:eastAsiaTheme="minorEastAsia"/>
          <w:kern w:val="2"/>
          <w:sz w:val="28"/>
          <w:szCs w:val="28"/>
        </w:rPr>
        <w:br/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B57BC9">
        <w:rPr>
          <w:rFonts w:eastAsiaTheme="minorEastAsia"/>
          <w:kern w:val="2"/>
          <w:sz w:val="28"/>
          <w:szCs w:val="28"/>
        </w:rPr>
        <w:t>-</w:t>
      </w:r>
      <w:r w:rsidRPr="00D06618">
        <w:rPr>
          <w:rFonts w:eastAsiaTheme="minorEastAsia"/>
          <w:kern w:val="2"/>
          <w:sz w:val="28"/>
          <w:szCs w:val="28"/>
        </w:rPr>
        <w:t>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выплат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договорам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аналогичный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230,3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грамотность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отметить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грамотности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«Центр-инвест»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университета.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Особое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именно: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эмитентов,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(ПИФы),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пенсионные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(НПФ)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лицензией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брокерскую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дилерскую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бумагами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депозитарную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Московской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Биржи,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ассоциации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(НАУФОР).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саморегулируемая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«Профессиональная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ассоциация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регистраторов,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трансфер-агентов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депозитариев»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(ПАРТАД).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Институциональные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институциональные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входящих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отметить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инвестициям</w:t>
      </w:r>
      <w:r w:rsidRPr="00D06618">
        <w:rPr>
          <w:rFonts w:ascii="MS Mincho" w:eastAsia="MS Mincho" w:hAnsi="MS Mincho" w:cs="MS Mincho" w:hint="eastAsia"/>
          <w:kern w:val="2"/>
          <w:sz w:val="28"/>
          <w:szCs w:val="28"/>
        </w:rPr>
        <w:t> 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Губернаторе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структурами: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«Агентство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«Региональная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«Гарантийный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«РРАПП»;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«ЕРЦИР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Союз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«Торгово-промышленная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Союз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«Бизнес-Экосистема»;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Уполномоченный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бизнес-инкубаторы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микрофинансовые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объединения.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Инвестиционная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статусом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ТОСЭР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Гуково,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Зверево,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Донецка.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режим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благоприятных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комфортных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инструменты: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льготное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налогообложение;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субсидирование;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кредитования;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грантовая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Нефинансовые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административную,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организационную,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информационно-консультационную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промоутерскую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поддержку.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сформирован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информационно-консультационного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организации-экспортеры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интегрированный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«ЕРЦИР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обособленное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подразделение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Ростове-на-Дону.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специализированный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Губернаторе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внимание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имущественную,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финансовую,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консультационную,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поддержку;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осуществляется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действует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материнства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детства: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пособий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выплат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областных),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ежемесячная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третьего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материнский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единовременная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семьям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одновременно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семьям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созданы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благоприятные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институциональные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«Нулевой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травматизм»;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объединений,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талантливой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другие);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художественно-творческая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выплаты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Губернатора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ветеранам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сцены,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мастерам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ветеранам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кинематографии,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присуждаются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премии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Губернатора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интеллигенции.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Пространственная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инженерно-энергетической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концессий.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62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концессионных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(водоснабжение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водоотведение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теплоснабжение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ТКХ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твердыми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вторичными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построено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межмуниципальных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отходоперерабатывающих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Новочеркасская,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Волгодонская,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Красносулинская,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Миллеровская,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Мясниковская,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Сальская,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Неклиновская,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Морозовская.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внимание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дорогах.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движения»,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видеофиксации,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Комиссия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существующей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упрощение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присоединения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эксплуатацию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природоохранная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редких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книги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Координационный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0A67F5">
      <w:pPr>
        <w:pageBreakBefore/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6" w:name="_Toc531291545"/>
      <w:r w:rsidRPr="00D06618">
        <w:rPr>
          <w:rFonts w:eastAsiaTheme="minorEastAsia"/>
          <w:kern w:val="2"/>
          <w:sz w:val="28"/>
          <w:szCs w:val="28"/>
        </w:rPr>
        <w:t>2.4.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bookmarkEnd w:id="6"/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горизонте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Предпосылки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четвертой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революции.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четвертой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революции: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масштабная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широкое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искусственного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интеллекта;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переход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умных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материалов;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активное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применение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аддитивных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инженерии;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автономизация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экологизация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процессов.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приоритетов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научно-технических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(США,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ЕС,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Япония,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Китай)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базируются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прорывных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направлениях,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информационно-коммуникационные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биотехнологии,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нанотехнологии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материалов.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этом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средне-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долгосрочной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наибольший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эффект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ожидается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интеграции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синтеза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ИКТ,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нано-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биотехнологий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(НБИК</w:t>
      </w:r>
      <w:r w:rsidR="008D66BF">
        <w:rPr>
          <w:rFonts w:eastAsia="Calibri"/>
          <w:kern w:val="2"/>
          <w:sz w:val="28"/>
          <w:szCs w:val="28"/>
        </w:rPr>
        <w:t>-</w:t>
      </w:r>
      <w:r w:rsidRPr="00D06618">
        <w:rPr>
          <w:rFonts w:eastAsia="Calibri"/>
          <w:kern w:val="2"/>
          <w:sz w:val="28"/>
          <w:szCs w:val="28"/>
        </w:rPr>
        <w:t>технологии).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переход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«гибридным»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повлияет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облик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традиционных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(энергетики,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других).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необходимости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интенсивного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опережающего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утверждена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Стратегия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научно-технологического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долгосрочный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период.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Кроме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контексте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встраивания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возникающие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четвертой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революции,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действует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открывающиеся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освобождение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рутинных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процессов,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выполняемых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автоматизированными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машинами;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ориентированных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EnergyNet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AeroNet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AutoNet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MariNet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HealthNet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NeuroNet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FoodNet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SafeNet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FinNet</w:t>
      </w:r>
      <w:r w:rsidRPr="00D06618">
        <w:rPr>
          <w:rFonts w:eastAsia="Calibri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масштабов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автоматизированного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превентивной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персонифицированной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медицины;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полюсов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привлекательных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креативных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ресурсов.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Угрозы,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формирующиеся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отставания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научно-технического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напряженности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вследствие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изменений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нарастание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конкурентного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производителей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стороны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производителей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стран-лидеров;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исчерпание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экстенсивного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предшествующих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укладов,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доминирующих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изменение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кооперационных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изменением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географии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нестабильности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изменение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торговли.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черты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модели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торговли: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торгового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протекционизма,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перерастающего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торговые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войны;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политизация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отношений,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применение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санкций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нарушение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правил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ВТО;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формирование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глобального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(«Новая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Семерка»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развивающихся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Китай,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Бразилия,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Индонезия,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Мексика,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ВВП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(ППС)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превосходят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размеры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традиционной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«Большой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Семерки»);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усиление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интеграционных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объединений,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АСЕАН,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МЕРКОСУР,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Евразийское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сообщество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(ЕврАзЭС);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распространение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глобальной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торговли.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открывающиеся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производителей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массовых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торговых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ограничений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ослабления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ВТО,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проведения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политики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импортозамещения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торговли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Евразийского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сообщества;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интеграция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площадки.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Угрозы,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формирующиеся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барьеров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зарубежные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риски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замедления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следствие,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учетом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сложившейся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разделения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кооперации;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ограничений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зарубежным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технологиям;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напряженности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взаимоотношениях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торговыми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партнерами,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находящимися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зависимости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США;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барьеров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отечественных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глобальные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цепочки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глобальную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кооперацию.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Переориентация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географические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Данный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обусловлен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следующими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тенденциями: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опережающее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развивающихся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рынков.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ВВП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Китае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Вьетнаме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6,7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Малайзии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Индонезии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5,1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Египте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4,2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наблюдаются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размере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сохранение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напряженности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отношениях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западными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странами.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следующие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тенденции: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1)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сохранение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санкций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западными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ЕС,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США,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Канадой),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Украиной,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стороны,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стороны;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2)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расширение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санкций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США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ужесточения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режима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кредитования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банков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энергетических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рисков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введения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санкций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против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иностранных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инвестирующих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совместные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энергетические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проекты;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3)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введение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санкций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отношении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крупнейших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отношении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физических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лиц;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4)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сохраняющаяся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неопределенность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конфликта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Юго-Востоке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Украины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Донецкой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Луганской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протяженную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границу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областью).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Несмотря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наличие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многих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сдерживающих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негативных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факторов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точки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зрения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глобальной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следует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отметить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важность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увеличением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иностранных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инвесторов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отдельных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инвестиционно-привлекательных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регионов.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указанных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постепенных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сдвигов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развивающихся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целесообразно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развивать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партнерами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ЕАЭС,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ШОС,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БРИКС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объединениями.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открывающиеся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интереса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развивающихся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отношении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финансирование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(Новый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Банк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БРИКС,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Азиатский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банк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инвестиций);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научно-технического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сотрудничества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развивающимися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странами;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платежеспособного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продукцию,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производителей,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стороны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развивающихся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Угрозы,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формирующиеся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потери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сокращения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традиционных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осуществляющих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свою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конкуренции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стороны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динамично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развивающихся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межстрановой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межрегиональной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конкуренции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квалифицированные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знаний»;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требований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возможностям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самореализации,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здравоохранения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наличию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комфортной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жилья;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физической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мобильности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открывающиеся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привлечение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(осуществление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«умной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миграции»)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последующим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трудоустройством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регионе.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Угрозы,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формирующиеся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выезд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талантливой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нашей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страны;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отток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квалифицированных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привлекательные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динамично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развивающиеся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(прежде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Москву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Санкт-Петербург).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Интенсификация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межрегиональной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конкуренции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ресурсы.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Субъекты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дифференцированы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привлекаемых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капитал.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совокупного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приходится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12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регионов,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остальные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распределены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73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субъектами.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конкуренция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макрорегионов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размещение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офисов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сектора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других;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конкуренция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проектах,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инициируемых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отдельными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экономиками,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межгосударственных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партнерств,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Евразийского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сообщества,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организациями.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открывающиеся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транзитного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транспортно-логистических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углубление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деловой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административно-управленческой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столицы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Юга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позиционирование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8D66BF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качестве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Юга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технологическая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модернизация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Угрозы,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формирующиеся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усиление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конкуренции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стороны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динамично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развивающихся,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привлекательных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(Республика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Татарстан,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Краснодарский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Воронежская,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Белгородская,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Ульяновская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потеря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Ростовом-на-Дону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статуса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столичного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</w:t>
      </w:r>
      <w:r w:rsidRPr="00D06618">
        <w:rPr>
          <w:rFonts w:eastAsia="Calibri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ухудшение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лидерских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позиций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Юге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6.</w:t>
      </w:r>
      <w:r w:rsidR="005D459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Глобальные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изменения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климата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антропогенного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окружающую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среду.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Глобальные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климата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приземной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температуры,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таянии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мерзлоты,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ледникового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покрова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суши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полярных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океанов,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опасных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гидрометеорологических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(засуха,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наводнения,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тайфуны)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началом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XX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температура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воздуха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планете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0,74°C,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1980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Глобальные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климатические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Антропогенное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носить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позитивный,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столкнулось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XXI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свидетельствуют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превалирует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характера.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открывающиеся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климатических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изменений;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«зеленой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экономики»;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интенсификация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НИОКР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«зеленых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технологий»;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ресурсосберегающих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экологических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дополнительного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ориентированного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подготовку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«зеленой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экономики»;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интенсификация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процессов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распространения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экодевелопмента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недвижимости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экодевелопмента.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Угрозы,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формирующиеся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вызова: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расширение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ареала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инфекционных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паразитарных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заболеваний;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изменение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физических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свойств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опустынивания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земель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зон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рискованного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земледелия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обширных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локальные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изменения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климата;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уменьшение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генетической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разновидности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растительного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утрата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биологического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разнообразия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животного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экологически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обусловленных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заболеваний,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эндемических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заболеваний;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ухудшение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результате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утраты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естественных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(исходных)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свойств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вследствие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нерационального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природопользования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(обмеление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водоемов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другое);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снижение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природной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позиции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общеэкологических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санитарно-гигиенических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требований.</w:t>
      </w:r>
    </w:p>
    <w:p w:rsidR="00B96B21" w:rsidRPr="00D06618" w:rsidRDefault="00B96B21" w:rsidP="00D06618">
      <w:pPr>
        <w:tabs>
          <w:tab w:val="left" w:pos="6279"/>
        </w:tabs>
        <w:ind w:firstLine="709"/>
        <w:jc w:val="both"/>
        <w:rPr>
          <w:rFonts w:eastAsia="Calibri"/>
          <w:kern w:val="2"/>
          <w:sz w:val="28"/>
          <w:szCs w:val="28"/>
        </w:rPr>
      </w:pPr>
    </w:p>
    <w:p w:rsidR="004E5597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7" w:name="_Toc531291546"/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4E5597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целеполагания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4E5597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Стратегии</w:t>
      </w:r>
      <w:bookmarkEnd w:id="7"/>
      <w:r w:rsidR="004E5597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</w:p>
    <w:p w:rsidR="00B96B21" w:rsidRPr="00D06618" w:rsidRDefault="00B96B21" w:rsidP="006A4889">
      <w:pPr>
        <w:tabs>
          <w:tab w:val="left" w:pos="1276"/>
        </w:tabs>
        <w:jc w:val="center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8" w:name="_Toc531291547"/>
      <w:r w:rsidRPr="00D06618">
        <w:rPr>
          <w:rFonts w:eastAsiaTheme="minorEastAsia"/>
          <w:kern w:val="2"/>
          <w:sz w:val="28"/>
          <w:szCs w:val="28"/>
        </w:rPr>
        <w:t>3.1.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Миссия</w:t>
      </w:r>
      <w:bookmarkEnd w:id="8"/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формулируется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верхнего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горизонта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предназначение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судьбе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призвана: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согласие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слоев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фундаментальных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определить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отличительные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обозначить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консолидировать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отправной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центральным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элементом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целеполагания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подчинены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направлениям/политикам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ориентиры: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благополучия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благополучия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главное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предназначение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базироваться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балансе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слоев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благополучие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достойный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(материальное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(качественные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отвечающие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полноценной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(культура,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основываться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новейшей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высокопроизводительных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высококонкурентоспособной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позиционироваться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выступать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притягивая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политико-управленческого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сконцентрировался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макрорегиона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половина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НИОКР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отличается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Здесь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СКЖД,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штаб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дипломатических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консульских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представительств,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визовых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уникальной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Природа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уникальное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сочетание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ландшафтов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красивейшей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Цимлянского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водохранилища.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неоднородность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климатических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расчлененность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рельефа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богатым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разнообразным.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Соседство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лесостепными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полупустынными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бассейна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уникального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многочисленные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историко-культурные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памятные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самобытное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казачество.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подарила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общепризнанных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гениев,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литературы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А.П.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Чехов,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лауреаты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Нобелевской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премии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М.А.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Шолохов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А.И.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Солженицын,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писатель,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поэт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публицист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А.В.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Калинин,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художник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М.С.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Сарьян,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философ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мыслитель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А.Ф.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Лосев,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известных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личностей.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9" w:name="_Toc531291548"/>
      <w:r w:rsidRPr="00D06618">
        <w:rPr>
          <w:rFonts w:eastAsiaTheme="minorEastAsia"/>
          <w:kern w:val="2"/>
          <w:sz w:val="28"/>
          <w:szCs w:val="28"/>
        </w:rPr>
        <w:t>3.2.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bookmarkEnd w:id="9"/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целеполагания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четыре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благополучия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(человека);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среде;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1.1.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Поступательное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населению.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1.2.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ресурсами.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2.1.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закрепление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Сбалансированное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комфортной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жизнедеятельности.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каркаса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экосистемы.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10" w:name="_Toc531291549"/>
      <w:r w:rsidRPr="00D06618">
        <w:rPr>
          <w:rFonts w:eastAsiaTheme="minorEastAsia"/>
          <w:kern w:val="2"/>
          <w:sz w:val="28"/>
          <w:szCs w:val="28"/>
        </w:rPr>
        <w:t>3.3.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сценарий</w:t>
      </w:r>
      <w:bookmarkEnd w:id="10"/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Целевой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сценарий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оптимальный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вариант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макроэкономических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эффективности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использования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ресурсов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сценарий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полноценной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подсистем.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реагирует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сигналы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предвосхищает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тренды,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благоприятные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пилотным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регионом-лидером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решений.</w:t>
      </w:r>
    </w:p>
    <w:p w:rsidR="00B96B21" w:rsidRPr="00D06618" w:rsidRDefault="00B96B21" w:rsidP="00D06618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рассчитана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реализована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Первый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(2019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нацелен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преимуществ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управляемости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благополучия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постепенно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продолжающейся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нестабильным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пакета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СПИНов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институциональные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начнется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заделов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сохраняться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уникальная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края.</w:t>
      </w:r>
    </w:p>
    <w:p w:rsidR="00B96B21" w:rsidRPr="00D06618" w:rsidRDefault="00B96B21" w:rsidP="00832AC0">
      <w:pPr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(2022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реализовывать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преимущества,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корреляции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07.05.2018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D85F5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стратегических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5D459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конъюнктура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улучшится,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повысятся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ВВП.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институциональные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заделов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Интенсифицируются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развернуты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масштабные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энергоэффективных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ресурсосберегающих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воспроизводство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уникальной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края.</w:t>
      </w:r>
    </w:p>
    <w:p w:rsidR="00B96B21" w:rsidRPr="00D06618" w:rsidRDefault="00B96B21" w:rsidP="00832AC0">
      <w:pPr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Третий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нацелен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полномасштабную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Произойдет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рывок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политико-управленческого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произойдет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запуск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укрепить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субъектов-партнеров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Уникальная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уникальное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приумножение.</w:t>
      </w:r>
    </w:p>
    <w:p w:rsidR="00B96B21" w:rsidRPr="00D06618" w:rsidRDefault="00B96B21" w:rsidP="00832AC0">
      <w:pPr>
        <w:tabs>
          <w:tab w:val="left" w:pos="1134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сценария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приведены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6.</w:t>
      </w:r>
    </w:p>
    <w:p w:rsidR="00B96B21" w:rsidRPr="00D06618" w:rsidRDefault="00B96B21" w:rsidP="00832AC0">
      <w:pPr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832AC0">
      <w:pPr>
        <w:spacing w:line="230" w:lineRule="auto"/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6</w:t>
      </w:r>
    </w:p>
    <w:p w:rsidR="00794803" w:rsidRDefault="00794803" w:rsidP="00832AC0">
      <w:pPr>
        <w:spacing w:line="230" w:lineRule="auto"/>
        <w:jc w:val="center"/>
        <w:rPr>
          <w:kern w:val="2"/>
          <w:sz w:val="28"/>
          <w:szCs w:val="28"/>
        </w:rPr>
      </w:pPr>
    </w:p>
    <w:p w:rsidR="004E5597" w:rsidRDefault="00B96B21" w:rsidP="00832AC0">
      <w:pPr>
        <w:spacing w:line="230" w:lineRule="auto"/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Индикаторы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реализации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832AC0">
      <w:pPr>
        <w:spacing w:line="230" w:lineRule="auto"/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целевого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сценария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Стратегии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</w:p>
    <w:p w:rsidR="00B96B21" w:rsidRPr="00D06618" w:rsidRDefault="00B96B21" w:rsidP="00832AC0">
      <w:pPr>
        <w:spacing w:line="230" w:lineRule="auto"/>
        <w:jc w:val="center"/>
        <w:rPr>
          <w:kern w:val="2"/>
          <w:sz w:val="28"/>
          <w:szCs w:val="28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6"/>
        <w:gridCol w:w="1404"/>
        <w:gridCol w:w="1262"/>
        <w:gridCol w:w="1263"/>
        <w:gridCol w:w="1200"/>
      </w:tblGrid>
      <w:tr w:rsidR="00B96B21" w:rsidRPr="00794803" w:rsidTr="00F64F5B">
        <w:tc>
          <w:tcPr>
            <w:tcW w:w="4786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</w:t>
            </w:r>
          </w:p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212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</w:t>
            </w:r>
          </w:p>
        </w:tc>
      </w:tr>
      <w:tr w:rsidR="00B96B21" w:rsidRPr="00794803" w:rsidTr="00F64F5B">
        <w:trPr>
          <w:tblHeader/>
        </w:trPr>
        <w:tc>
          <w:tcPr>
            <w:tcW w:w="4786" w:type="dxa"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</w:tr>
      <w:tr w:rsidR="00B96B21" w:rsidRPr="00794803" w:rsidTr="00F64F5B">
        <w:tc>
          <w:tcPr>
            <w:tcW w:w="4786" w:type="dxa"/>
            <w:hideMark/>
          </w:tcPr>
          <w:p w:rsidR="00B96B21" w:rsidRPr="00794803" w:rsidRDefault="00B96B21" w:rsidP="00832AC0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Прирост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численности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4F7F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предыдущему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году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человек)</w:t>
            </w:r>
          </w:p>
        </w:tc>
        <w:tc>
          <w:tcPr>
            <w:tcW w:w="1418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–5,4</w:t>
            </w:r>
          </w:p>
        </w:tc>
        <w:tc>
          <w:tcPr>
            <w:tcW w:w="1275" w:type="dxa"/>
            <w:hideMark/>
          </w:tcPr>
          <w:p w:rsidR="00B96B21" w:rsidRPr="00794803" w:rsidRDefault="00B96B21" w:rsidP="00832AC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–7,3</w:t>
            </w:r>
          </w:p>
        </w:tc>
        <w:tc>
          <w:tcPr>
            <w:tcW w:w="1276" w:type="dxa"/>
            <w:hideMark/>
          </w:tcPr>
          <w:p w:rsidR="00B96B21" w:rsidRPr="00794803" w:rsidRDefault="00B96B21" w:rsidP="00832AC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12" w:type="dxa"/>
            <w:hideMark/>
          </w:tcPr>
          <w:p w:rsidR="00B96B21" w:rsidRPr="00794803" w:rsidRDefault="00B96B21" w:rsidP="00832AC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4,5*</w:t>
            </w:r>
          </w:p>
        </w:tc>
      </w:tr>
      <w:tr w:rsidR="00B96B21" w:rsidRPr="00794803" w:rsidTr="00F64F5B">
        <w:tc>
          <w:tcPr>
            <w:tcW w:w="4786" w:type="dxa"/>
            <w:hideMark/>
          </w:tcPr>
          <w:p w:rsidR="00B96B21" w:rsidRPr="00794803" w:rsidRDefault="00B96B21" w:rsidP="00832AC0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Ожидаемая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продолжительность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жизни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</w:t>
            </w:r>
            <w:r w:rsidR="004F7FA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 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рождении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(лет)</w:t>
            </w:r>
          </w:p>
        </w:tc>
        <w:tc>
          <w:tcPr>
            <w:tcW w:w="1418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73,03</w:t>
            </w:r>
          </w:p>
        </w:tc>
        <w:tc>
          <w:tcPr>
            <w:tcW w:w="1275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76,00</w:t>
            </w:r>
          </w:p>
        </w:tc>
        <w:tc>
          <w:tcPr>
            <w:tcW w:w="1276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77,27</w:t>
            </w:r>
          </w:p>
        </w:tc>
        <w:tc>
          <w:tcPr>
            <w:tcW w:w="1212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80,34</w:t>
            </w:r>
          </w:p>
        </w:tc>
      </w:tr>
      <w:tr w:rsidR="00B96B21" w:rsidRPr="00794803" w:rsidTr="00F64F5B">
        <w:tc>
          <w:tcPr>
            <w:tcW w:w="4786" w:type="dxa"/>
            <w:hideMark/>
          </w:tcPr>
          <w:p w:rsidR="004F7FAC" w:rsidRDefault="00B96B21" w:rsidP="00832AC0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Валовой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региональный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продукт</w:t>
            </w:r>
          </w:p>
          <w:p w:rsidR="00B96B21" w:rsidRPr="00794803" w:rsidRDefault="00B96B21" w:rsidP="00832AC0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(в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текущих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ценах)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(млрд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рублей)</w:t>
            </w:r>
          </w:p>
        </w:tc>
        <w:tc>
          <w:tcPr>
            <w:tcW w:w="1418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344,0**</w:t>
            </w:r>
          </w:p>
        </w:tc>
        <w:tc>
          <w:tcPr>
            <w:tcW w:w="1275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763,9</w:t>
            </w:r>
          </w:p>
        </w:tc>
        <w:tc>
          <w:tcPr>
            <w:tcW w:w="1276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194,5</w:t>
            </w:r>
          </w:p>
        </w:tc>
        <w:tc>
          <w:tcPr>
            <w:tcW w:w="1212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828,3</w:t>
            </w:r>
          </w:p>
        </w:tc>
      </w:tr>
      <w:tr w:rsidR="00B96B21" w:rsidRPr="00794803" w:rsidTr="00F64F5B">
        <w:tc>
          <w:tcPr>
            <w:tcW w:w="4786" w:type="dxa"/>
            <w:hideMark/>
          </w:tcPr>
          <w:p w:rsidR="004F7FAC" w:rsidRDefault="00B96B21" w:rsidP="00832AC0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прирост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физического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объема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валового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регионального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продукта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794803" w:rsidRDefault="00B96B21" w:rsidP="00832AC0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(в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процентах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году)</w:t>
            </w:r>
          </w:p>
        </w:tc>
        <w:tc>
          <w:tcPr>
            <w:tcW w:w="1418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111,2</w:t>
            </w:r>
          </w:p>
        </w:tc>
        <w:tc>
          <w:tcPr>
            <w:tcW w:w="1276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123,0</w:t>
            </w:r>
          </w:p>
        </w:tc>
        <w:tc>
          <w:tcPr>
            <w:tcW w:w="1212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166,0</w:t>
            </w:r>
          </w:p>
        </w:tc>
      </w:tr>
      <w:tr w:rsidR="00B96B21" w:rsidRPr="00794803" w:rsidTr="00F64F5B">
        <w:tc>
          <w:tcPr>
            <w:tcW w:w="4786" w:type="dxa"/>
            <w:hideMark/>
          </w:tcPr>
          <w:p w:rsidR="004F7FAC" w:rsidRDefault="00B96B21" w:rsidP="00832AC0">
            <w:pPr>
              <w:spacing w:line="23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Объем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инвестиций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основной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капитал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794803" w:rsidRDefault="00B96B21" w:rsidP="00832AC0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(в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текущих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ценах)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(млрд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рублей)</w:t>
            </w:r>
          </w:p>
        </w:tc>
        <w:tc>
          <w:tcPr>
            <w:tcW w:w="1418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324,9</w:t>
            </w:r>
          </w:p>
        </w:tc>
        <w:tc>
          <w:tcPr>
            <w:tcW w:w="1275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344,4</w:t>
            </w:r>
          </w:p>
        </w:tc>
        <w:tc>
          <w:tcPr>
            <w:tcW w:w="1276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476,2</w:t>
            </w:r>
          </w:p>
        </w:tc>
        <w:tc>
          <w:tcPr>
            <w:tcW w:w="1212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916,1</w:t>
            </w:r>
          </w:p>
        </w:tc>
      </w:tr>
      <w:tr w:rsidR="00B96B21" w:rsidRPr="00794803" w:rsidTr="00F64F5B">
        <w:tc>
          <w:tcPr>
            <w:tcW w:w="4786" w:type="dxa"/>
            <w:hideMark/>
          </w:tcPr>
          <w:p w:rsidR="00B96B21" w:rsidRPr="00794803" w:rsidRDefault="00B96B21" w:rsidP="00832AC0">
            <w:pPr>
              <w:spacing w:line="23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прирост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физического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объема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инвестиций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основной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(в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процентах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году)</w:t>
            </w:r>
          </w:p>
        </w:tc>
        <w:tc>
          <w:tcPr>
            <w:tcW w:w="1418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88,5</w:t>
            </w:r>
          </w:p>
        </w:tc>
        <w:tc>
          <w:tcPr>
            <w:tcW w:w="1276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107,6</w:t>
            </w:r>
          </w:p>
        </w:tc>
        <w:tc>
          <w:tcPr>
            <w:tcW w:w="1212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158,2</w:t>
            </w:r>
          </w:p>
        </w:tc>
      </w:tr>
      <w:tr w:rsidR="00B96B21" w:rsidRPr="00794803" w:rsidTr="00F64F5B">
        <w:tc>
          <w:tcPr>
            <w:tcW w:w="4786" w:type="dxa"/>
            <w:hideMark/>
          </w:tcPr>
          <w:p w:rsidR="00B96B21" w:rsidRPr="00794803" w:rsidRDefault="00B96B21" w:rsidP="00832AC0">
            <w:pPr>
              <w:spacing w:line="23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Среднедушевые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денежные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доходы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населения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689,9</w:t>
            </w:r>
          </w:p>
        </w:tc>
        <w:tc>
          <w:tcPr>
            <w:tcW w:w="1275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39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791,5</w:t>
            </w:r>
          </w:p>
        </w:tc>
        <w:tc>
          <w:tcPr>
            <w:tcW w:w="1276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54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028,7</w:t>
            </w:r>
          </w:p>
        </w:tc>
        <w:tc>
          <w:tcPr>
            <w:tcW w:w="1212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99</w:t>
            </w:r>
            <w:r w:rsidR="00A93E78"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696,7</w:t>
            </w:r>
          </w:p>
        </w:tc>
      </w:tr>
      <w:tr w:rsidR="00B96B21" w:rsidRPr="00794803" w:rsidTr="00F64F5B">
        <w:tc>
          <w:tcPr>
            <w:tcW w:w="4786" w:type="dxa"/>
            <w:hideMark/>
          </w:tcPr>
          <w:p w:rsidR="004F7FAC" w:rsidRDefault="00B96B21" w:rsidP="00832AC0">
            <w:pPr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реальные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денежные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доходы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794803" w:rsidRDefault="00B96B21" w:rsidP="00832AC0">
            <w:pPr>
              <w:spacing w:line="23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(в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процентах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  <w:r w:rsidR="00A93E78"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году)</w:t>
            </w:r>
          </w:p>
        </w:tc>
        <w:tc>
          <w:tcPr>
            <w:tcW w:w="1418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120,0</w:t>
            </w:r>
          </w:p>
        </w:tc>
        <w:tc>
          <w:tcPr>
            <w:tcW w:w="1276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145,3</w:t>
            </w:r>
          </w:p>
        </w:tc>
        <w:tc>
          <w:tcPr>
            <w:tcW w:w="1212" w:type="dxa"/>
            <w:hideMark/>
          </w:tcPr>
          <w:p w:rsidR="00B96B21" w:rsidRPr="00794803" w:rsidRDefault="00B96B21" w:rsidP="00832AC0">
            <w:pPr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948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220,1</w:t>
            </w:r>
          </w:p>
        </w:tc>
      </w:tr>
    </w:tbl>
    <w:p w:rsidR="00B96B21" w:rsidRPr="00D06618" w:rsidRDefault="00B96B21" w:rsidP="00832AC0">
      <w:pPr>
        <w:tabs>
          <w:tab w:val="left" w:pos="1134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*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832AC0">
      <w:pPr>
        <w:tabs>
          <w:tab w:val="left" w:pos="1134"/>
        </w:tabs>
        <w:spacing w:line="230" w:lineRule="auto"/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**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Предварительные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верхнем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целеполагания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пятью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обобщают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целевому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сценарию.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сценария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фундаментальные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трансформационные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эффекты: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изменение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естественной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убыли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масштабов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сбалансированности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внешнеторгового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вследствие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внешнеторгового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высокопроизводительных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среднедушевых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Приближаясь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рубежу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832AC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конвертирует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благополучия.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11" w:name="_Toc531291550"/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сценария</w:t>
      </w:r>
      <w:bookmarkEnd w:id="11"/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bCs/>
          <w:iCs/>
          <w:kern w:val="2"/>
          <w:sz w:val="28"/>
          <w:szCs w:val="28"/>
          <w:lang w:eastAsia="en-US"/>
        </w:rPr>
      </w:pPr>
      <w:bookmarkStart w:id="12" w:name="_Toc531291551"/>
      <w:bookmarkStart w:id="13" w:name="_Toc510711068"/>
      <w:r w:rsidRPr="00D06618">
        <w:rPr>
          <w:bCs/>
          <w:iCs/>
          <w:kern w:val="2"/>
          <w:sz w:val="28"/>
          <w:szCs w:val="28"/>
          <w:lang w:eastAsia="en-US"/>
        </w:rPr>
        <w:t>4.1.</w:t>
      </w:r>
      <w:r w:rsidR="00A93E78" w:rsidRPr="00D06618">
        <w:rPr>
          <w:bCs/>
          <w:iCs/>
          <w:kern w:val="2"/>
          <w:sz w:val="28"/>
          <w:szCs w:val="28"/>
          <w:lang w:eastAsia="en-US"/>
        </w:rPr>
        <w:t xml:space="preserve"> </w:t>
      </w:r>
      <w:r w:rsidRPr="00D06618">
        <w:rPr>
          <w:bCs/>
          <w:iCs/>
          <w:kern w:val="2"/>
          <w:sz w:val="28"/>
          <w:szCs w:val="28"/>
          <w:lang w:eastAsia="en-US"/>
        </w:rPr>
        <w:t>Экономическая</w:t>
      </w:r>
      <w:r w:rsidR="00A93E78" w:rsidRPr="00D06618">
        <w:rPr>
          <w:bCs/>
          <w:iCs/>
          <w:kern w:val="2"/>
          <w:sz w:val="28"/>
          <w:szCs w:val="28"/>
          <w:lang w:eastAsia="en-US"/>
        </w:rPr>
        <w:t xml:space="preserve"> </w:t>
      </w:r>
      <w:r w:rsidRPr="00D06618">
        <w:rPr>
          <w:bCs/>
          <w:iCs/>
          <w:kern w:val="2"/>
          <w:sz w:val="28"/>
          <w:szCs w:val="28"/>
          <w:lang w:eastAsia="en-US"/>
        </w:rPr>
        <w:t>политика</w:t>
      </w:r>
      <w:bookmarkEnd w:id="12"/>
    </w:p>
    <w:bookmarkEnd w:id="13"/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14" w:name="_Toc531291552"/>
      <w:r w:rsidRPr="00D06618">
        <w:rPr>
          <w:rFonts w:eastAsiaTheme="majorEastAsia"/>
          <w:bCs/>
          <w:kern w:val="2"/>
          <w:sz w:val="28"/>
          <w:szCs w:val="28"/>
        </w:rPr>
        <w:t>4.1.1.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Агропромышленный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комплекс</w:t>
      </w:r>
      <w:bookmarkEnd w:id="14"/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Ростовская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крупнейших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агропромышленных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высоким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уровнем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перерабатывающей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промышленности.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итогам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занимает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лидирующие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позиции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следующим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направлениям: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валовой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сбор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пшеницы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озимой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яровой;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валовой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сбор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семян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масличных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культур;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растительного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рафинированного;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растениеводства;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валовой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сбор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зерновых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зернобобовых,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кукурузу;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яиц;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животноводства;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молока;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поголовье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рогатого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скота;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10-е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поголовье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птицы.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динамические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параметры,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отражающие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агропромышленного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–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годах</w:t>
      </w:r>
      <w:r w:rsidRPr="00D06618">
        <w:rPr>
          <w:kern w:val="2"/>
          <w:sz w:val="28"/>
          <w:szCs w:val="28"/>
        </w:rPr>
        <w:t>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представлены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таблице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7.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4E5597">
      <w:pPr>
        <w:jc w:val="right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Таблица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№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</w:t>
      </w:r>
    </w:p>
    <w:p w:rsidR="004E5597" w:rsidRDefault="004E5597" w:rsidP="006A4889">
      <w:pPr>
        <w:jc w:val="center"/>
        <w:rPr>
          <w:rFonts w:eastAsia="Calibri"/>
          <w:kern w:val="2"/>
          <w:sz w:val="28"/>
          <w:szCs w:val="28"/>
        </w:rPr>
      </w:pPr>
    </w:p>
    <w:p w:rsidR="004E5597" w:rsidRDefault="00B96B21" w:rsidP="006A4889">
      <w:pPr>
        <w:jc w:val="center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Динамика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агропромышленного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3"/>
        <w:gridCol w:w="1068"/>
        <w:gridCol w:w="1068"/>
        <w:gridCol w:w="1065"/>
        <w:gridCol w:w="1065"/>
        <w:gridCol w:w="1065"/>
        <w:gridCol w:w="1065"/>
        <w:gridCol w:w="1136"/>
      </w:tblGrid>
      <w:tr w:rsidR="00D06618" w:rsidRPr="00794803" w:rsidTr="00F64F5B">
        <w:trPr>
          <w:tblHeader/>
        </w:trPr>
        <w:tc>
          <w:tcPr>
            <w:tcW w:w="1182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rFonts w:eastAsiaTheme="minorEastAsia"/>
                <w:kern w:val="2"/>
                <w:sz w:val="24"/>
                <w:szCs w:val="24"/>
              </w:rPr>
              <w:t>Наименование</w:t>
            </w:r>
            <w:r w:rsidR="00A93E78" w:rsidRPr="00794803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2011</w:t>
            </w:r>
          </w:p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2012</w:t>
            </w:r>
          </w:p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2013</w:t>
            </w:r>
          </w:p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2014</w:t>
            </w:r>
          </w:p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2015</w:t>
            </w:r>
          </w:p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2016</w:t>
            </w:r>
          </w:p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76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2017</w:t>
            </w:r>
          </w:p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год</w:t>
            </w:r>
          </w:p>
        </w:tc>
      </w:tr>
      <w:tr w:rsidR="00D06618" w:rsidRPr="00794803" w:rsidTr="00F64F5B">
        <w:trPr>
          <w:tblHeader/>
        </w:trPr>
        <w:tc>
          <w:tcPr>
            <w:tcW w:w="1182" w:type="pct"/>
            <w:shd w:val="clear" w:color="auto" w:fill="auto"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41" w:type="pct"/>
            <w:shd w:val="clear" w:color="auto" w:fill="auto"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pct"/>
            <w:shd w:val="clear" w:color="auto" w:fill="auto"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0" w:type="pct"/>
            <w:shd w:val="clear" w:color="auto" w:fill="auto"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40" w:type="pct"/>
            <w:shd w:val="clear" w:color="auto" w:fill="auto"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pct"/>
            <w:shd w:val="clear" w:color="auto" w:fill="auto"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576" w:type="pct"/>
            <w:shd w:val="clear" w:color="auto" w:fill="auto"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8</w:t>
            </w:r>
          </w:p>
        </w:tc>
      </w:tr>
      <w:tr w:rsidR="00D06618" w:rsidRPr="00794803" w:rsidTr="00F64F5B">
        <w:tc>
          <w:tcPr>
            <w:tcW w:w="5000" w:type="pct"/>
            <w:gridSpan w:val="8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94803">
              <w:rPr>
                <w:bCs/>
                <w:kern w:val="2"/>
                <w:sz w:val="24"/>
                <w:szCs w:val="24"/>
              </w:rPr>
              <w:t>Продукция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сельского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хозяйства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794803" w:rsidRDefault="00B96B21" w:rsidP="0079480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94803">
              <w:rPr>
                <w:bCs/>
                <w:kern w:val="2"/>
                <w:sz w:val="24"/>
                <w:szCs w:val="24"/>
              </w:rPr>
              <w:t>(в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хозяйствах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всех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категорий;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в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фактически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действовавших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ценах)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(млрд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рублей)</w:t>
            </w:r>
          </w:p>
        </w:tc>
      </w:tr>
      <w:tr w:rsidR="00D06618" w:rsidRPr="00794803" w:rsidTr="00F64F5B">
        <w:tc>
          <w:tcPr>
            <w:tcW w:w="1182" w:type="pct"/>
            <w:shd w:val="clear" w:color="auto" w:fill="auto"/>
            <w:hideMark/>
          </w:tcPr>
          <w:p w:rsidR="00B96B21" w:rsidRPr="00794803" w:rsidRDefault="00B96B21" w:rsidP="00794803">
            <w:pPr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Ростовская</w:t>
            </w:r>
            <w:r w:rsidR="00A93E78" w:rsidRPr="00794803">
              <w:rPr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149,0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154,7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161,3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191,3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244,3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280,9</w:t>
            </w:r>
          </w:p>
        </w:tc>
        <w:tc>
          <w:tcPr>
            <w:tcW w:w="576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256,6</w:t>
            </w:r>
          </w:p>
        </w:tc>
      </w:tr>
      <w:tr w:rsidR="00D06618" w:rsidRPr="00794803" w:rsidTr="00F64F5B">
        <w:tc>
          <w:tcPr>
            <w:tcW w:w="1182" w:type="pct"/>
            <w:shd w:val="clear" w:color="auto" w:fill="auto"/>
            <w:hideMark/>
          </w:tcPr>
          <w:p w:rsidR="00B96B21" w:rsidRPr="00794803" w:rsidRDefault="00B96B21" w:rsidP="00794803">
            <w:pPr>
              <w:rPr>
                <w:kern w:val="2"/>
                <w:sz w:val="24"/>
                <w:szCs w:val="24"/>
              </w:rPr>
            </w:pPr>
            <w:r w:rsidRPr="00794803">
              <w:rPr>
                <w:rFonts w:eastAsiaTheme="minorEastAsia"/>
                <w:kern w:val="2"/>
                <w:sz w:val="24"/>
                <w:szCs w:val="24"/>
              </w:rPr>
              <w:t>Доля</w:t>
            </w:r>
            <w:r w:rsidR="00A93E78" w:rsidRPr="00794803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РО</w:t>
            </w:r>
            <w:r w:rsidR="00A93E78" w:rsidRPr="00794803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794803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РФ</w:t>
            </w:r>
            <w:r w:rsidR="00A93E78" w:rsidRPr="00794803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4,7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5,1</w:t>
            </w:r>
          </w:p>
        </w:tc>
        <w:tc>
          <w:tcPr>
            <w:tcW w:w="576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4,5</w:t>
            </w:r>
          </w:p>
        </w:tc>
      </w:tr>
      <w:tr w:rsidR="00D06618" w:rsidRPr="00794803" w:rsidTr="00F64F5B">
        <w:tc>
          <w:tcPr>
            <w:tcW w:w="1182" w:type="pct"/>
            <w:shd w:val="clear" w:color="auto" w:fill="auto"/>
            <w:hideMark/>
          </w:tcPr>
          <w:p w:rsidR="00B96B21" w:rsidRPr="00794803" w:rsidRDefault="00B96B21" w:rsidP="00794803">
            <w:pPr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Место</w:t>
            </w:r>
            <w:r w:rsidR="00A93E78" w:rsidRPr="00794803">
              <w:rPr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kern w:val="2"/>
                <w:sz w:val="24"/>
                <w:szCs w:val="24"/>
              </w:rPr>
              <w:t>РО</w:t>
            </w:r>
            <w:r w:rsidR="00A93E78" w:rsidRPr="00794803">
              <w:rPr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kern w:val="2"/>
                <w:sz w:val="24"/>
                <w:szCs w:val="24"/>
              </w:rPr>
              <w:t>в</w:t>
            </w:r>
            <w:r w:rsidR="00A93E78" w:rsidRPr="00794803">
              <w:rPr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3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76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</w:tr>
      <w:tr w:rsidR="00D06618" w:rsidRPr="00794803" w:rsidTr="00F64F5B">
        <w:tc>
          <w:tcPr>
            <w:tcW w:w="5000" w:type="pct"/>
            <w:gridSpan w:val="8"/>
            <w:shd w:val="clear" w:color="auto" w:fill="auto"/>
            <w:hideMark/>
          </w:tcPr>
          <w:p w:rsidR="004F7FAC" w:rsidRDefault="00B96B21" w:rsidP="004F7FA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94803">
              <w:rPr>
                <w:bCs/>
                <w:kern w:val="2"/>
                <w:sz w:val="24"/>
                <w:szCs w:val="24"/>
              </w:rPr>
              <w:t>Отгружено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товаров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собственного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производства,</w:t>
            </w:r>
            <w:r w:rsidR="004F7FAC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выполнено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4F7FAC" w:rsidRDefault="00B96B21" w:rsidP="004F7FA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94803">
              <w:rPr>
                <w:bCs/>
                <w:kern w:val="2"/>
                <w:sz w:val="24"/>
                <w:szCs w:val="24"/>
              </w:rPr>
              <w:t>работ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и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услуг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собственными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силами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по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виду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экономической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деятельности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794803" w:rsidRDefault="00B96B21" w:rsidP="004F7FA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94803">
              <w:rPr>
                <w:bCs/>
                <w:kern w:val="2"/>
                <w:sz w:val="24"/>
                <w:szCs w:val="24"/>
              </w:rPr>
              <w:t>«Производство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пищевых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продуктов,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включая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напитки,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и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табака»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(млрд</w:t>
            </w:r>
            <w:r w:rsidR="00A93E78" w:rsidRPr="00794803">
              <w:rPr>
                <w:bCs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bCs/>
                <w:kern w:val="2"/>
                <w:sz w:val="24"/>
                <w:szCs w:val="24"/>
              </w:rPr>
              <w:t>рублей)*</w:t>
            </w:r>
          </w:p>
        </w:tc>
      </w:tr>
      <w:tr w:rsidR="00D06618" w:rsidRPr="00794803" w:rsidTr="00F64F5B">
        <w:tc>
          <w:tcPr>
            <w:tcW w:w="1182" w:type="pct"/>
            <w:shd w:val="clear" w:color="auto" w:fill="auto"/>
            <w:hideMark/>
          </w:tcPr>
          <w:p w:rsidR="00B96B21" w:rsidRPr="00794803" w:rsidRDefault="00B96B21" w:rsidP="00794803">
            <w:pPr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Ростовская</w:t>
            </w:r>
            <w:r w:rsidR="00A93E78" w:rsidRPr="00794803">
              <w:rPr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113,5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129,2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123,2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124,4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173,5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184,5</w:t>
            </w:r>
          </w:p>
        </w:tc>
        <w:tc>
          <w:tcPr>
            <w:tcW w:w="576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153,5**</w:t>
            </w:r>
          </w:p>
        </w:tc>
      </w:tr>
      <w:tr w:rsidR="00D06618" w:rsidRPr="00794803" w:rsidTr="00F64F5B">
        <w:tc>
          <w:tcPr>
            <w:tcW w:w="1182" w:type="pct"/>
            <w:shd w:val="clear" w:color="auto" w:fill="auto"/>
            <w:hideMark/>
          </w:tcPr>
          <w:p w:rsidR="00B96B21" w:rsidRPr="00794803" w:rsidRDefault="00B96B21" w:rsidP="00794803">
            <w:pPr>
              <w:rPr>
                <w:kern w:val="2"/>
                <w:sz w:val="24"/>
                <w:szCs w:val="24"/>
              </w:rPr>
            </w:pPr>
            <w:r w:rsidRPr="00794803">
              <w:rPr>
                <w:rFonts w:eastAsiaTheme="minorEastAsia"/>
                <w:kern w:val="2"/>
                <w:sz w:val="24"/>
                <w:szCs w:val="24"/>
              </w:rPr>
              <w:t>Доля</w:t>
            </w:r>
            <w:r w:rsidR="00A93E78" w:rsidRPr="00794803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РО</w:t>
            </w:r>
            <w:r w:rsidR="00A93E78" w:rsidRPr="00794803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794803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РФ</w:t>
            </w:r>
            <w:r w:rsidR="00A93E78" w:rsidRPr="00794803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2,6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2,8</w:t>
            </w:r>
          </w:p>
        </w:tc>
        <w:tc>
          <w:tcPr>
            <w:tcW w:w="576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2,5</w:t>
            </w:r>
          </w:p>
        </w:tc>
      </w:tr>
      <w:tr w:rsidR="00B96B21" w:rsidRPr="00794803" w:rsidTr="00F64F5B">
        <w:tc>
          <w:tcPr>
            <w:tcW w:w="1182" w:type="pct"/>
            <w:shd w:val="clear" w:color="auto" w:fill="auto"/>
            <w:hideMark/>
          </w:tcPr>
          <w:p w:rsidR="00B96B21" w:rsidRPr="00794803" w:rsidRDefault="00B96B21" w:rsidP="00794803">
            <w:pPr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Место</w:t>
            </w:r>
            <w:r w:rsidR="00A93E78" w:rsidRPr="00794803">
              <w:rPr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kern w:val="2"/>
                <w:sz w:val="24"/>
                <w:szCs w:val="24"/>
              </w:rPr>
              <w:t>РО</w:t>
            </w:r>
            <w:r w:rsidR="00A93E78" w:rsidRPr="00794803">
              <w:rPr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kern w:val="2"/>
                <w:sz w:val="24"/>
                <w:szCs w:val="24"/>
              </w:rPr>
              <w:t>в</w:t>
            </w:r>
            <w:r w:rsidR="00A93E78" w:rsidRPr="00794803">
              <w:rPr>
                <w:kern w:val="2"/>
                <w:sz w:val="24"/>
                <w:szCs w:val="24"/>
              </w:rPr>
              <w:t xml:space="preserve"> </w:t>
            </w:r>
            <w:r w:rsidRPr="00794803"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8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1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7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8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11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10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40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12</w:t>
            </w:r>
            <w:r w:rsidRPr="00794803">
              <w:rPr>
                <w:rFonts w:eastAsiaTheme="minorEastAsia"/>
                <w:kern w:val="2"/>
                <w:sz w:val="24"/>
                <w:szCs w:val="24"/>
              </w:rPr>
              <w:t>-е</w:t>
            </w:r>
          </w:p>
        </w:tc>
        <w:tc>
          <w:tcPr>
            <w:tcW w:w="576" w:type="pct"/>
            <w:shd w:val="clear" w:color="auto" w:fill="auto"/>
            <w:hideMark/>
          </w:tcPr>
          <w:p w:rsidR="00B96B21" w:rsidRPr="00794803" w:rsidRDefault="00B96B21" w:rsidP="00794803">
            <w:pPr>
              <w:jc w:val="center"/>
              <w:rPr>
                <w:kern w:val="2"/>
                <w:sz w:val="24"/>
                <w:szCs w:val="24"/>
              </w:rPr>
            </w:pPr>
            <w:r w:rsidRPr="00794803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*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связи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изменением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ОКВЭД2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структуры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вида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деятельности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«Производство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продуктов,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включая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напитки,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табака»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представлены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сумма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самостоятельных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видов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деятельности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«Производство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продуктов»,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«Производство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напитков»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«Производство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табачных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изделий».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**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январь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декабрь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Сельское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ключевых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отраслей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экономики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составляя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14,2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структуре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валового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продукта.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итогам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произведено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256,6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соответствует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2-му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(лидером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Краснодарский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край).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протяжении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анализируемого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наблюдается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тенденция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отрасли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стоимостной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сельского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хозяйства,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произведенной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превысил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значение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107,6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72,2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структуре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преобладает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растениеводство,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отгрузке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итогам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приходится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71,2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животноводства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составляет,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соответственно,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28,8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исторический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анализ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изменений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структуры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выявляет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тенденцию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дальнейшего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усиления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растениеводческой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специализации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регионе.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Пищевая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перерабатывающая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промышленность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важнейших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звеньев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агропромышленного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перерабатывающей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промышленности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отгруженных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товаров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обрабатывающих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составила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процентов;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отгружено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товаров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напитков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140,4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Динамика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промышленности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также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устойчиво-положительная,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однако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уступает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динамике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сравнению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отгрузки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отрасли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увеличился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(на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35,2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промышленности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специализируется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мясной,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молочной,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рыбной,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алкогольной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безалкогольной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мукомольно-крупяной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хлебопекарной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промышленности,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растительных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масел,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плодоовощных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консервов.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Крупнейшими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предприятиями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агропромышленного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являются: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Агропромышленный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холдинг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«Астон»,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«Юг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Руси»,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ООО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«Группа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Агроком»,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«Евродон»,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«Агрофирма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«Целина»,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ООО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«Амилко»,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КФ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«Мишкино»,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«Азовская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кондитерская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фабрика»,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«Белый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медведь»,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«Донстар»,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«Русская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свинина»,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«Русская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свинина,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Миллерово»,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ОАО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«Птицефабрика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Таганрогская»,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ОАО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сыродельный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завод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«Семикаракорский»,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ИП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Гуковская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М.А.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другие.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Конкурентоспособность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производителей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агропромышленного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подтверждается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лидирующими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позициями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экспорту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продовольственных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товаров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сырья.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Так,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экспорта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группе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товаров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составил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4,1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долларов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США,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составляет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общероссийского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Необходимо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отметить,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агропромышленного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целом,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характерна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сравнительно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низкая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глубокой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степени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время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некоторых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глубокую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проходит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произведенного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сырья.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Дефицит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финансовых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ресурсов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предприятий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АПК.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Нехватка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ресурсов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АПК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степени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обусловлена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низкой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кредитных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ввиду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заемных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недостаточной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ликвидной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залоговой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Еще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фактором,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позволяющим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наращивать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кредитования,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текущая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закредитованность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АПК: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оценке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экспертов,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совокупные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обязательства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112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(38,5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хозяйства).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Кроме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АПК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ограничены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реинвестировании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собственной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прибыли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из-за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низкой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рентабельности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сельскохозяйственного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тогда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соседних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Краснодарском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Ставропольском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краях,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Волгоградской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около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Высокие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риски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природно-климатических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аномалий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возникновения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неблагоприятных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эпизоотических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ситуаций.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оценкам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экспертов,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результате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различных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аномальных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сельскохозяйственные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товаропроизводители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недополучают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урожая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отдельных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сельскохозяйственных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Высоким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рискам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возникновения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неблагоприятных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эпизоотических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ситуаций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подвержены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свиноводство,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птицеводство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скотоводство.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</w:t>
      </w:r>
      <w:r w:rsidRPr="00D06618">
        <w:rPr>
          <w:rFonts w:eastAsia="Calibri"/>
          <w:kern w:val="2"/>
          <w:sz w:val="28"/>
          <w:szCs w:val="28"/>
        </w:rPr>
        <w:t>бъем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ущерба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отчуждении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свинопоголовья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вследствие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возникновения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африканской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чумы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порядка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голову.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обнаружении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гриппа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птиц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ущерб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порядка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голову,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рогатого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скота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(лейкоз,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бруцеллез)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Деградация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снижение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плодородия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почв.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Несоблюдение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правил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эксплуатации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почвенного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покрова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усиливает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процессы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деградации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почв: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содержание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гумуса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почвах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обследований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(1965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1968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годы)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девятому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обследований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годы)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снизилось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3,18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Оптимальное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должно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восстановление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гумуса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требуется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содержание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подвижного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фосфора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1997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27,8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мг/кг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почвы,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2006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18,0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мг/кг.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содержание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подвижного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фосфора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находилось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23,8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мг/кг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(оптимальное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мг/кг)</w:t>
      </w:r>
      <w:r w:rsidR="00D85F5E">
        <w:rPr>
          <w:rFonts w:eastAsia="Calibri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снижение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естественного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плодородия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почв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недобору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урожая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зерновых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ц/га.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Дефицит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квалифицированных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отрасли.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Нехватка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квалифицированных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АПК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обусловлена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снижением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численности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населения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42,5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человек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(на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3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годы.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Причиной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сложившейся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тенденции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низкая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привлекательность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жизни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(неразвитость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социальной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инфраструктуры,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низкий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уровень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заработной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платы).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Анализ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качественной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структуры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занятых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отрасли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также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свидетельствует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недостаточной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квалификации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кадров.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занятых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составляет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19,2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средним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профессиональным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программам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подготовки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специалистов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среднего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звена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29,7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средним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профессиональным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программам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подготовки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квалифицированных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рабочих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(служащих)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27,3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отсутствует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профессиональное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23,8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5.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Высокий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уровень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износа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техники.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</w:t>
      </w:r>
      <w:r w:rsidRPr="00D06618">
        <w:rPr>
          <w:rFonts w:eastAsia="Calibri"/>
          <w:kern w:val="2"/>
          <w:sz w:val="28"/>
          <w:szCs w:val="28"/>
        </w:rPr>
        <w:t>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состоянию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износ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сельскохозяйственной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техники,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используемой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пределами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сроков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амортизации,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тракторы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комбайны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6.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Транспортно-логистические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ограничения.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Значительными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инфраструктурными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ограничениями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реализации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агропромышленного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потенциала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рамках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транспортно-логистического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являются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следующие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факторы: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морально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устаревшая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хранилищ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зерна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несоответствие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мощности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растущим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превышают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текущие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мощности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хранения.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Большинство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элеваторов,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хлебоприемных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пунктов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портовых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терминалов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построены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70-х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XX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века.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дефицит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складских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(овощехранилищ,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холодильников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другого)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хранения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овощей,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мяса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подобного;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сельскохозяйственной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наблюдается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нехватка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смешанного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(река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море)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плаван</w:t>
      </w:r>
      <w:r w:rsidR="003A6593">
        <w:rPr>
          <w:rFonts w:eastAsia="Calibri"/>
          <w:kern w:val="2"/>
          <w:sz w:val="28"/>
          <w:szCs w:val="28"/>
        </w:rPr>
        <w:t>и</w:t>
      </w:r>
      <w:r w:rsidRPr="00D06618">
        <w:rPr>
          <w:rFonts w:eastAsia="Calibri"/>
          <w:kern w:val="2"/>
          <w:sz w:val="28"/>
          <w:szCs w:val="28"/>
        </w:rPr>
        <w:t>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сказывается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фрахта;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неудовлетворительное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текущее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сложности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навигации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увеличивают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пути;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грузопотока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автомобилей,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проходящего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через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улицы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Ростова-на-Дону,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Азова,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Таганрога;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реализована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возможность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грузового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терминала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аэропорта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Ростов-на-Дону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(Платов)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перевозки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7.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рыбохозяйственного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Основными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сдерживающими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факторами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рыбохозяйственного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являются: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падение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запасов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уловов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рыб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Азово-Донском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бассейне;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диспаритет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опережающий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энергоресурсы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материально-технические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ресурсы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сравнению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рыбопродукции,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приводит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доходов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устойчивости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рыбохозяйственных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ограниченный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ассортимент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негативно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влияет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сбыта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(например,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практически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прудовые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выращивают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только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вида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рыб: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карп,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толстолобик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амур).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8.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Недостаточная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степень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продвижения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АПК.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Подтверждением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наличия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слабая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представленность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товаров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торговых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сетях.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Так,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произведенных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кисломолочных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торговых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сетях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15,7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питьевого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17,3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сливочного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28,3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растительного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19,6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свежих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томатов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огурцов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9,1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12,0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риса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пшеничной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15,7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30,4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картофеля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лука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капусты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моркови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14,9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охлажденной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рыбы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18,9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замороженной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рыбы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6,1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9.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Дефицит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защитных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лесонасаждений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землях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назначения.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Имеющиеся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агролесомелиоративные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(полезащитные)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насаждения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площади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около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126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гектаров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обеспечивают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защитную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лесистость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пашни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размере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2,2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существенно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обоснованного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норматива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около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подвержены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опустыниванию.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решения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задач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требуется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агролесомелиоративных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насаждений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площади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160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тыс.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гектаров,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доведя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286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гектаров.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Растущий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глубокой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зерна,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добавленную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стоимость.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глубокой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зерна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можно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выделить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несколько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Рынок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аминокислот.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данным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Росстата,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аминокислот,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включающих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кислородсодержащую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функциональную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группу,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относительно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стабильны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составляют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среднем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ежегодно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(более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половины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аминокислот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приходится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лизин).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прогнозам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маркетингового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агентства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Reseach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Techart,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потребления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аминокислот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среднесрочной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перспективе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будет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увеличиваться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ежегодно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Рынок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глюкозы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глюкозно-фруктозных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сиропов.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Потенциальная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потребность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индустрии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глюкозно-фруктозных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сиропах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наиболее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привлекательных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сегментах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достигает,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оценкам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Института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«Центр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ВШЭ,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около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Потребление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глюкозно-фруктозных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сиропов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имеет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потенциал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связано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отраслей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фармацевтической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Рынок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крахмала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крахмалопродуктов.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Крахмалы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используются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всех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отраслях,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основном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качестве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вспомогательного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сырья,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фармацевтической,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химической,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нефтегазовой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отраслях,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литейном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производстве.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потребления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крахмалопродуктов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несколько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сравнению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странами.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оценкам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института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«Центр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ВШЭ,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потенциальная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емкость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крахмалопродуктов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потребления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уровня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составляет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5,9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уровня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США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8,8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Рынок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биопластиков.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Мировой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биопластиков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(упаковка,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пленка)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демонстрирует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ежегодный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оценивается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настоящее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время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многих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действует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ряд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законодательных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ограничений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запретов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использование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пластиковой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упаковки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невозобновляемого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сырья.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прогнозам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Европейской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ассоциации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производителей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биопластиков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European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Bioplastics,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ближайшем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будущем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30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90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мирового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полимеров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может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замещено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пластиками,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получаемыми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возобновляемого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сырья.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Растущий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глубокой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животноводства.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глубокой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животноводства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можно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выделить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следующие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подотрасли: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глубокая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сырья: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использование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крови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пищевые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кормовые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цели;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получение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мясо-костной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кормовые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цели;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переработка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получения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животного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жира;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переработка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вторичного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сырья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получения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пищевых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(колбасных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изделий),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кормовые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Глубокая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птицеводства: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глубокая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яйца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получением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полуфабрикатов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(яичный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белок,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яичный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меланж,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яичный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порошок,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быстрой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заморозки),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применяемых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колбасном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питании;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переработка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птицы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применение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ферментативного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способа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позволяет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получить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препараты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белка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набором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незаменимых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аминокислот.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Глубокая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отходов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молочной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промышленности: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переработка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сыворотки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получения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сахара,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гидролизатов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белка,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лактозы);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получение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функциональных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напитков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отходов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получение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применяемых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колбасном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«умного»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«Умное»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концепция,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основана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использовании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товаропроизводителями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различных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инновационных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цифровых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решений,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позволяющих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максимально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автоматизировать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деятельность,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повысить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урожайность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улучшить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финансовые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показатели.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оценкам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экспертов,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цифровые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решения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АПК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(спутники,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датчики,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сенсоры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технике,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торговых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площадок,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платформы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сбора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полях,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распознавания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заболеваний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растений,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интеллектуальные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ирригационные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прочее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оборудование)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позволят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передовым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участникам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получать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больше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валовой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прибыли,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«традиционные»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концу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мировой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интеллектуальных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A83280">
        <w:rPr>
          <w:spacing w:val="-2"/>
          <w:kern w:val="2"/>
          <w:sz w:val="28"/>
          <w:szCs w:val="28"/>
        </w:rPr>
        <w:t>сельскохозяйственных</w:t>
      </w:r>
      <w:r w:rsidR="00A93E78" w:rsidRPr="00A83280">
        <w:rPr>
          <w:spacing w:val="-2"/>
          <w:kern w:val="2"/>
          <w:sz w:val="28"/>
          <w:szCs w:val="28"/>
        </w:rPr>
        <w:t xml:space="preserve"> </w:t>
      </w:r>
      <w:r w:rsidRPr="00A83280">
        <w:rPr>
          <w:spacing w:val="-2"/>
          <w:kern w:val="2"/>
          <w:sz w:val="28"/>
          <w:szCs w:val="28"/>
        </w:rPr>
        <w:t>решений</w:t>
      </w:r>
      <w:r w:rsidR="00A93E78" w:rsidRPr="00A83280">
        <w:rPr>
          <w:spacing w:val="-2"/>
          <w:kern w:val="2"/>
          <w:sz w:val="28"/>
          <w:szCs w:val="28"/>
        </w:rPr>
        <w:t xml:space="preserve"> </w:t>
      </w:r>
      <w:r w:rsidRPr="00A83280">
        <w:rPr>
          <w:spacing w:val="-2"/>
          <w:kern w:val="2"/>
          <w:sz w:val="28"/>
          <w:szCs w:val="28"/>
        </w:rPr>
        <w:t>оценивался</w:t>
      </w:r>
      <w:r w:rsidR="00A93E78" w:rsidRPr="00A83280">
        <w:rPr>
          <w:spacing w:val="-2"/>
          <w:kern w:val="2"/>
          <w:sz w:val="28"/>
          <w:szCs w:val="28"/>
        </w:rPr>
        <w:t xml:space="preserve"> </w:t>
      </w:r>
      <w:r w:rsidRPr="00A83280">
        <w:rPr>
          <w:spacing w:val="-2"/>
          <w:kern w:val="2"/>
          <w:sz w:val="28"/>
          <w:szCs w:val="28"/>
        </w:rPr>
        <w:t>примерно</w:t>
      </w:r>
      <w:r w:rsidR="00A93E78" w:rsidRPr="00A83280">
        <w:rPr>
          <w:spacing w:val="-2"/>
          <w:kern w:val="2"/>
          <w:sz w:val="28"/>
          <w:szCs w:val="28"/>
        </w:rPr>
        <w:t xml:space="preserve"> </w:t>
      </w:r>
      <w:r w:rsidRPr="00A83280">
        <w:rPr>
          <w:spacing w:val="-2"/>
          <w:kern w:val="2"/>
          <w:sz w:val="28"/>
          <w:szCs w:val="28"/>
        </w:rPr>
        <w:t>в</w:t>
      </w:r>
      <w:r w:rsidR="00A93E78" w:rsidRPr="00A83280">
        <w:rPr>
          <w:spacing w:val="-2"/>
          <w:kern w:val="2"/>
          <w:sz w:val="28"/>
          <w:szCs w:val="28"/>
        </w:rPr>
        <w:t xml:space="preserve"> </w:t>
      </w:r>
      <w:r w:rsidRPr="00A83280">
        <w:rPr>
          <w:spacing w:val="-2"/>
          <w:kern w:val="2"/>
          <w:sz w:val="28"/>
          <w:szCs w:val="28"/>
        </w:rPr>
        <w:t>13</w:t>
      </w:r>
      <w:r w:rsidR="00A93E78" w:rsidRPr="00A83280">
        <w:rPr>
          <w:spacing w:val="-2"/>
          <w:kern w:val="2"/>
          <w:sz w:val="28"/>
          <w:szCs w:val="28"/>
        </w:rPr>
        <w:t xml:space="preserve"> </w:t>
      </w:r>
      <w:r w:rsidRPr="00A83280">
        <w:rPr>
          <w:spacing w:val="-2"/>
          <w:kern w:val="2"/>
          <w:sz w:val="28"/>
          <w:szCs w:val="28"/>
        </w:rPr>
        <w:t>млрд</w:t>
      </w:r>
      <w:r w:rsidR="00A93E78" w:rsidRPr="00A83280">
        <w:rPr>
          <w:spacing w:val="-2"/>
          <w:kern w:val="2"/>
          <w:sz w:val="28"/>
          <w:szCs w:val="28"/>
        </w:rPr>
        <w:t xml:space="preserve"> </w:t>
      </w:r>
      <w:r w:rsidRPr="00A83280">
        <w:rPr>
          <w:spacing w:val="-2"/>
          <w:kern w:val="2"/>
          <w:sz w:val="28"/>
          <w:szCs w:val="28"/>
        </w:rPr>
        <w:t>долларов</w:t>
      </w:r>
      <w:r w:rsidR="00A93E78" w:rsidRPr="00A83280">
        <w:rPr>
          <w:spacing w:val="-2"/>
          <w:kern w:val="2"/>
          <w:sz w:val="28"/>
          <w:szCs w:val="28"/>
        </w:rPr>
        <w:t xml:space="preserve"> </w:t>
      </w:r>
      <w:r w:rsidRPr="00A83280">
        <w:rPr>
          <w:spacing w:val="-2"/>
          <w:kern w:val="2"/>
          <w:sz w:val="28"/>
          <w:szCs w:val="28"/>
        </w:rPr>
        <w:t>США</w:t>
      </w:r>
      <w:r w:rsidR="00A93E78" w:rsidRPr="00A83280">
        <w:rPr>
          <w:spacing w:val="-2"/>
          <w:kern w:val="2"/>
          <w:sz w:val="28"/>
          <w:szCs w:val="28"/>
        </w:rPr>
        <w:t xml:space="preserve"> </w:t>
      </w:r>
      <w:r w:rsidRPr="00A83280">
        <w:rPr>
          <w:spacing w:val="-2"/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сравнению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вырос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почти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Ожидается,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2026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достигнет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около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долларов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США.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оценкам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аналитической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Future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Market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Insights,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среднегодовой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темп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ближайшие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будет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составлять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11,2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целом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«умному»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сельскому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относят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беспилотную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технику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частности,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беспилотные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комбайны,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работающие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использованием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нейронных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сетей),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дистанционное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зондирование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помощью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космоснимков,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беспилотные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летательные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аппараты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(дроны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дистанционного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зондирования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дальнейшего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планирования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посевов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сбора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урожая),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датчики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сенсоры,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навигационные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спутниковые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(ГЛОНАСС/GPS),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IoT-платформы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далее.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Динамические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валовой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Индикатор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валовой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хозяйства: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256,6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394,3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1,5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раза);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503,5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Индикатор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Индекс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107,0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101,8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101,9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отгруженной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пищевой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Индикатор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отгруженной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пищевой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140,4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170,0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1,2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раза);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210,0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1,5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Индикатор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Индекс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продуктов: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100,1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100,2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100,2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Структурные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Увеличение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животноводства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структуре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Индикатор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животноводства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структуре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28,8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29,0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33,0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Увеличение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глубокой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Индикатор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6.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глубокой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2016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8,0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Приоритетные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задачи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ресурсов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сельхозпроизводителей.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Возмещение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сельхозпроизводителям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льготной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ставке.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Административная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поддержка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доступа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займам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кредитам.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2.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Повышение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уровня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технической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оснащенности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Субсидирование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техники.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пропаганды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ресурсосберегающей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техники.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продвижения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сельскохозяйственной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добровольной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сертификации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«Сделано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Дону».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3.3.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выставочно-ярмарочных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3.4.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экспансии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производителей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внешние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рынки.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4.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Снижение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рисков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4.1.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прогнозирования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климатических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факторов.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4.2.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предупреждения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неблагоприятных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эпизоотических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ситуаций.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4.3.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сохранения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воспроизводства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плодородия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почв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угодий,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позволит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увеличить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средневзвешенное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содержание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подвижного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фосфора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почвах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26,0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мг/кг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28,0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мг/кг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4.4.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Проведение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ежегодного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исследования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отдельных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видов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производителей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реализации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аналогичной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розничной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торговой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агролесомелиорация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земель.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5.1.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Администрирование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текущего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состояния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лесных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насаждений.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5.2.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Восстановление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ирригационных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5.3.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мелиоративных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парков.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6.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Привлечение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АПК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6.1.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долгосрочных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гарантированных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льгот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преференций.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агроиндустриальных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парков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преференциями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резидентов.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7.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инженерной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логистической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АПК.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7.1.</w:t>
      </w:r>
      <w:r w:rsidR="00A8328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Субсидирование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</w:t>
      </w:r>
      <w:r w:rsidRPr="00D06618">
        <w:rPr>
          <w:kern w:val="2"/>
          <w:sz w:val="28"/>
          <w:szCs w:val="28"/>
        </w:rPr>
        <w:t>льзование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инструмента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инфраструктурной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ипотеки.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8.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Обеспечение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устойчивости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рыбохозяйственного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8.1.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Расширение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видового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выращиваемых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объектов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аквакультуры.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8.2.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Зарыбление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естественных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водоемов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целью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пополнения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рыбных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запасов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увеличения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добычи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(вылова)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водных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биоресурсов.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8.3.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Наращивание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рыбоперерабатывающих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мощностей.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9.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обеспечение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агропромышленного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9.1.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Проведение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мероприятий,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направленных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демонстрацию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тиражирование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разработок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инноваций.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9.2.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каталога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разработок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контактными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данными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авторов.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Кадровое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обеспечение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агропромышленного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10.1.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Проведение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мероприятий,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направленных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закрепление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молодых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специалистов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селе.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10.2.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Проведение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мероприятий,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направленных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популяризацию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сельскохозяйственных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профессий.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Стратегическая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проектная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инициатива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«Ростовская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агроиндустриальный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полюс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России»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Возможности: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стать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лидеров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глубокой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зерновых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масличных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стать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лидеров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животноводства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(птицеводство,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животноводство);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стать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лидеров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внедрению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«умного»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земледелия.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Основные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зерновых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зернобобовых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1.1.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современных,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высокотехнологичных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предприятий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локализацией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преимущественно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агроиндустриальных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полюсах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(Сальский,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Миллеровский,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Морозовский).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биокластеров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базе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заводов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глубокой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зерна.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1.3.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Стартовые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проекты: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«ДонБиоТех»: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«Строительство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глубокой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зерна,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комбикормов,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глютена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аминокислот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мощностью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250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зерна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реализации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2019,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15,2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рублей;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«Амилко»: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увеличение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мощности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кукурузы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реализации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2020,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4,4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Птицеводство.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2.1.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Производство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птицы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(мясных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кур,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индейки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утки)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яиц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промышленных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масштабах,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ежегодной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отгрузки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индейки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210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утки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менее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70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2.3.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менее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000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рабочих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2.4.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Выход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перспективные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внешние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рынки: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Ближнего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Востока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(Бахрейн,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Иран,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Ирак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другие),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азиатские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(Китай,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Юго-Восточной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Азии,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Япония,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Южная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Корея),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Африка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(Конго,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ЮАР,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Нигерия)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СНГ.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2.5.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Увеличение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экспорта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товарной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группы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«Мясо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пищевые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субпродукты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домашней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птицы»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долларов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США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(2017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год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10,89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долларов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США).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2.6.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специализированного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селекционного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целью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породного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генофонда.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2.7.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Стартовые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проекты: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«Евродон-Юг»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проект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промышленного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выращиванию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индейки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мощностью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переработке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реализации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60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индейки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живом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весе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реализации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2020,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17,9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Молочное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животноводство.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Устойчивое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наращивание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товарного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молока.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3.2.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Объем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молока: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2024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году,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233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3.3.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Стартовые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проекты: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фирма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«Агрокомплекс»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Н.И.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Ткачева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«Строительство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«Жуковский»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голов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дойного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стада»,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2020,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«Донское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молоко»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голов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дойного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стада,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2020,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0,5</w:t>
      </w:r>
      <w:r w:rsidR="00A8328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животноводство.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4.1.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кластера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базе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мясоперерабатывающих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перерабатывающих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кооперативов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(сеть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мясоперерабатывающих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племенных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откормочных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площадок).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Локализация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проектов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северо-восточной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(Кашарский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район)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юго-восточной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частях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(Дубовский,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Заветинский,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Зимовниковский,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Орловский,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Пролетарский,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Ремонтненский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районы).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4.3.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мяса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живом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весе: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120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тонн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4.4.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менее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4.5.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менее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рабочих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4.6.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Ожидаемый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годовой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стоимостной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продукции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около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4.7.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Стартовые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проекты: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МПК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«Восток»,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Ремонтненский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район.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4.8.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Экспортные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поставки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Судан,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Казахстан,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ОАЭ,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Алжир,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Китай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другие.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5.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«Умное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земледелие».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5.1.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Базовые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хозяйства,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обладающие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достаточным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производственным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потенциалом,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будут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апробированы,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впоследствии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внедрены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пилотные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проекты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точному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земледелию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ФГБНУ</w:t>
      </w:r>
      <w:r w:rsidR="00A8328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«АНЦ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«Донской»,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ФГБНУ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ФРАНЦ,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опытная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станция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имени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Л.А.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Жданова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филиал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федерального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бюджетного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учреждения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«Федеральный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«Всероссийский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научно-исследовательский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институт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масличных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имени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В.С.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Пустовойта».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ajorEastAsia"/>
          <w:bCs/>
          <w:kern w:val="2"/>
          <w:sz w:val="28"/>
          <w:szCs w:val="28"/>
        </w:rPr>
      </w:pPr>
      <w:bookmarkStart w:id="15" w:name="_Toc531291553"/>
      <w:r w:rsidRPr="00D06618">
        <w:rPr>
          <w:rFonts w:eastAsiaTheme="majorEastAsia"/>
          <w:bCs/>
          <w:kern w:val="2"/>
          <w:sz w:val="28"/>
          <w:szCs w:val="28"/>
        </w:rPr>
        <w:t>4.1.2.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Промышленность</w:t>
      </w:r>
      <w:bookmarkEnd w:id="15"/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широкой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специализацией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подотраслях.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Согласно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статистики,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валового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20,3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среднероссийскому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уровню.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выше,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Краснодарского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(11,4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Южном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округе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уступает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лишь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Волгоградской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(24,8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</w:t>
      </w:r>
      <w:r w:rsidRPr="00D06618">
        <w:rPr>
          <w:rFonts w:eastAsia="Calibri"/>
          <w:kern w:val="2"/>
          <w:sz w:val="28"/>
          <w:szCs w:val="28"/>
        </w:rPr>
        <w:t>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характерны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низко-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среднетехнологичные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подотрасли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Отраслями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являются: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пищевых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напитки,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табака;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текстильное,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швейное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прочих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неметаллических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минеральных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продуктов;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машин,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оборудования;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металлургическое;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химических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химических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продуктов.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Динамика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приведена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таблице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№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Представленные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таблице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свидетельствуют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положительных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тенденциях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протяжении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зарегистрирован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неуклонный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отгрузки,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772,9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учитывая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рецессию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спад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наблюдалось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ускорение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4E5597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8</w:t>
      </w:r>
    </w:p>
    <w:p w:rsidR="00B96B21" w:rsidRPr="00D06618" w:rsidRDefault="00B96B21" w:rsidP="006A4889">
      <w:pPr>
        <w:jc w:val="center"/>
        <w:rPr>
          <w:rFonts w:eastAsia="Calibri"/>
          <w:kern w:val="2"/>
          <w:sz w:val="28"/>
          <w:szCs w:val="28"/>
        </w:rPr>
      </w:pPr>
    </w:p>
    <w:p w:rsidR="004E5597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4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6"/>
        <w:gridCol w:w="1085"/>
        <w:gridCol w:w="1085"/>
        <w:gridCol w:w="1085"/>
        <w:gridCol w:w="1085"/>
        <w:gridCol w:w="1085"/>
        <w:gridCol w:w="1085"/>
        <w:gridCol w:w="969"/>
      </w:tblGrid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1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0A2051" w:rsidTr="00896416">
        <w:trPr>
          <w:tblHeader/>
        </w:trPr>
        <w:tc>
          <w:tcPr>
            <w:tcW w:w="12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50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50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0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91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0A2051" w:rsidTr="00896416">
        <w:tc>
          <w:tcPr>
            <w:tcW w:w="5000" w:type="pct"/>
            <w:gridSpan w:val="8"/>
            <w:hideMark/>
          </w:tcPr>
          <w:p w:rsidR="004F7FAC" w:rsidRDefault="00B96B21" w:rsidP="000A2051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Объем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отгруженных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товаров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собственного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производства,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выполненных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4F7FAC" w:rsidRDefault="00B96B21" w:rsidP="000A2051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работ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услуг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собственными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силами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виду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экономической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деятельности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«Обрабатывающие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производства»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субъектам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Российской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Федерации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(млрд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рублей)</w:t>
            </w:r>
          </w:p>
        </w:tc>
      </w:tr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436,7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489,8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509,0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519,0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643,7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718,4</w:t>
            </w:r>
          </w:p>
        </w:tc>
        <w:tc>
          <w:tcPr>
            <w:tcW w:w="491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772,9</w:t>
            </w:r>
          </w:p>
        </w:tc>
      </w:tr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1,91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1,95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1,90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1,75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1,84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1,99</w:t>
            </w:r>
          </w:p>
        </w:tc>
        <w:tc>
          <w:tcPr>
            <w:tcW w:w="491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2,00</w:t>
            </w:r>
          </w:p>
        </w:tc>
      </w:tr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16-е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15-е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16-е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17-е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16-е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15-е</w:t>
            </w:r>
          </w:p>
        </w:tc>
        <w:tc>
          <w:tcPr>
            <w:tcW w:w="491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15-е</w:t>
            </w:r>
          </w:p>
        </w:tc>
      </w:tr>
      <w:tr w:rsidR="00D06618" w:rsidRPr="000A2051" w:rsidTr="00896416">
        <w:tc>
          <w:tcPr>
            <w:tcW w:w="5000" w:type="pct"/>
            <w:gridSpan w:val="8"/>
            <w:hideMark/>
          </w:tcPr>
          <w:p w:rsidR="004F7FAC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высокотехнологичной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продукции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среднетехнологичной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продукции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верхнего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уровня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структуре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отгрузки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виду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деятельности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«Обрабатывающие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производства»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27,82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27,23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27,41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30,28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28,63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32,54</w:t>
            </w:r>
          </w:p>
        </w:tc>
        <w:tc>
          <w:tcPr>
            <w:tcW w:w="491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32,90</w:t>
            </w:r>
          </w:p>
        </w:tc>
      </w:tr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Российская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Федерация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27,78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29,15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27,51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26,07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26,02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27,05</w:t>
            </w:r>
          </w:p>
        </w:tc>
        <w:tc>
          <w:tcPr>
            <w:tcW w:w="491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27,74</w:t>
            </w:r>
          </w:p>
        </w:tc>
      </w:tr>
      <w:tr w:rsidR="00D06618" w:rsidRPr="000A2051" w:rsidTr="00896416">
        <w:tc>
          <w:tcPr>
            <w:tcW w:w="5000" w:type="pct"/>
            <w:gridSpan w:val="8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Добыча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горной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массы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(угля)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(млн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тонн)</w:t>
            </w:r>
          </w:p>
        </w:tc>
      </w:tr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5,6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5,9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5,2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4,2</w:t>
            </w:r>
          </w:p>
        </w:tc>
        <w:tc>
          <w:tcPr>
            <w:tcW w:w="491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5,8</w:t>
            </w:r>
          </w:p>
        </w:tc>
      </w:tr>
      <w:tr w:rsidR="00B96B21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Российская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Федерация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336,0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357,0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357,0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372,0</w:t>
            </w:r>
          </w:p>
        </w:tc>
        <w:tc>
          <w:tcPr>
            <w:tcW w:w="550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386,0</w:t>
            </w:r>
          </w:p>
        </w:tc>
        <w:tc>
          <w:tcPr>
            <w:tcW w:w="491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407,8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0A67F5">
      <w:pPr>
        <w:pageBreakBefore/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Несмотря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положительную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динамику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регионе,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реализован.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частности,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занимает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населению,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="00254C1C">
        <w:rPr>
          <w:rFonts w:eastAsia="Calibri"/>
          <w:kern w:val="2"/>
          <w:sz w:val="28"/>
          <w:szCs w:val="28"/>
        </w:rPr>
        <w:br/>
      </w:r>
      <w:r w:rsidRPr="00D06618">
        <w:rPr>
          <w:rFonts w:eastAsia="Calibri"/>
          <w:kern w:val="2"/>
          <w:sz w:val="28"/>
          <w:szCs w:val="28"/>
        </w:rPr>
        <w:t>12</w:t>
      </w:r>
      <w:r w:rsidR="00254C1C">
        <w:rPr>
          <w:rFonts w:eastAsia="Calibri"/>
          <w:kern w:val="2"/>
          <w:sz w:val="28"/>
          <w:szCs w:val="28"/>
        </w:rPr>
        <w:t>-</w:t>
      </w:r>
      <w:r w:rsidRPr="00D06618">
        <w:rPr>
          <w:rFonts w:eastAsia="Calibri"/>
          <w:kern w:val="2"/>
          <w:sz w:val="28"/>
          <w:szCs w:val="28"/>
        </w:rPr>
        <w:t>е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валового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локализованы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крупнейшие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Вместе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отгрузке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занимает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лидерства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Юге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сохранения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статуса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локомотивов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необходимо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продолжать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наращивать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отгрузки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опережающими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темпами.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важным,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наряду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оценкой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анализ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качественных,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особенностей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учетом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стремительных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изменений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обретением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добавленной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статуса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конкурентных,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оценка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среднетехнологичной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верхнего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отгрузки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«Обрабатывающие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производства».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32,90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27,74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Углубление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приоритетных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ориентированных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выпуск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добавленной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стоимостью.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Особенно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необходимо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добиться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химической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невысокую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отгрузке,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однако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характеризуются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значимостью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функционирует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ряд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уникальных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общероссийского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масштаба,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пищевой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таковым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относятся: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«Астон»,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ГК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«Юг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Руси»,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ООО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«Группа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Агроком»,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«Евродон»,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ООО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«Амилко».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легкой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«Корпорация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Глория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Джинс»,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ОАО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«Донецкая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мануфактура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ООО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«БТК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Текстиль»,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«Элис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Фэшн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«Меринос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ковры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ковровые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изделия»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химической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«Эмпилс»,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«Каменскволокно»,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ООО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ПКФ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«Атлантис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Пак»,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ФКП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«Комбинат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«Каменский».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строительных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материалов: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ООО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«Гардиан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Стекло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ООО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«Завод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ООО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«Ю-Мет».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металлургической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«ТАГМЕТ»,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ООО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«Ростовский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электрометаллургический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заводъ»,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«Исаевский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Завод»,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«Алюминий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Металлург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«Ростсельмаш»,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«Клевер»,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«Миллеровосельмаш»,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«Сальсксельмаш»,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ОАО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«Корммаш».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«Роствертол»,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«ТАНТК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им.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Г.М.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Бериева».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энергетическом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«ТКЗ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«Красный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Котельщик»,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«АЭМ-технологии»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«Атоммаш»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Волгодонске,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«Атоммашэкспорт»,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«Турбулентность-ДОН».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железнодорожного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подвижного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состава: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ООО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«ПК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«Новочеркасский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электровозостроительный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завод».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радиоэлектронной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«НПП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«Квант»,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ПАО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«Гранит»,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«Азовский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оптико-механический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завод»,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«Ростовский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завод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«Прибор»,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«Таганрогский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завод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«Прибой»,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«ВНИИ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«Градиент»,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«ТНИИС».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Угольная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исторически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обладает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только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отраслевой,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значимостью: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результатов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угольной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долгое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напрямую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зависело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бюджетов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шахтерских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коммунальной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уровень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шахтах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вспомогательных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занято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большинство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трудоспособных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территорий.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Угольная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сырьевая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Восточного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Донбасса,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расположенного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характеризуется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степенью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разведанности,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степенью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выработанности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сложными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горно-геологическими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эксплуатации.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балансом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запасов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полезных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ископаемых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состоянию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января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учтены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балансовые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запасы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категорий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разведанности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+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+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категории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представлено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антрацитами,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каменными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углями.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175ACA">
        <w:rPr>
          <w:rFonts w:eastAsia="Calibri"/>
          <w:spacing w:val="-2"/>
          <w:kern w:val="2"/>
          <w:sz w:val="28"/>
          <w:szCs w:val="28"/>
        </w:rPr>
        <w:t>В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распределенном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фонде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учтены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балансовые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запасы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категорий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А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+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В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+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С1</w:t>
      </w:r>
      <w:r w:rsidR="00A93E78" w:rsidRPr="00175ACA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175ACA">
        <w:rPr>
          <w:rFonts w:eastAsia="Calibri"/>
          <w:spacing w:val="-2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категории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0,02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представленные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антрацитами.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угледобывающей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особое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значение,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поскольку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запасов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представлена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антрацитами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обеспечивает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добычи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Несмотря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степень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разведанности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угольных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месторождений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бассейне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возможности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наращивания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запасов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угля.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Угольные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обеспечивают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углем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коммунально-бытовые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близлежащих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Северо-Кавказского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округов,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электроэнергетики.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Крупнейший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потребитель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Юга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Новочеркасская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ГРЭС,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ежегодно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приобретает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угольных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175ACA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угля.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Кроме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стабильный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антрацит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угольные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ежегодно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экспортируют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высококачественной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добычи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представлена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таблице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№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шахт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сократился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добыча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шахтах: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«Садкинская»,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«Шерловская-Наклонная»,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«Обуховская»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«Дальняя».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добыча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тонн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заемных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Норма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прибыли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ставок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кредитам.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большинству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прибыли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снижающейся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выдавали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нефинансовым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10,65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годовых.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нефинансовым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12,26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Промышленные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испытывают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залоговым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закредитованности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притом,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пороговым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банкротства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Учитывая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циклы,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закредитованности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нехваткой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август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ограничивающий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предпринимаемые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снизить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август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отметивших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добывающем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соответственно).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(«Кадровое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самочувствие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отечественной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2017»)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руководителей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неоднократно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подтверждалось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испытывают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дороговизне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5-м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проанализированных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ценовую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энергоемких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Неразвитость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внутрирегиональной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субконтрактации,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вызвано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причинами: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диверсификация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отрасли;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вертикально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оборонно-промышленного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ОПК);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интегрированности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производственные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научно-инновационный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оцениваемый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3-й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26-м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общероссийском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наукоемкой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невысока.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Росстата,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наукоемких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кризис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шахт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эксплуатировались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Шахты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отработали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благоприятные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запасы,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глубину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отсталость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многоступенчатую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цепочку,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схемы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проветривания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могли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надлежащем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выработок,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проветривания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себестоимости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рентабельности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Торговля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примерно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товарами.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среднегодовой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4,4</w:t>
      </w:r>
      <w:r w:rsidR="00175ACA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развивающимися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ближайшие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агрохимия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(специализированные)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полимеры.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фармацевтическом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свойствами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замещают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(синтез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полимерных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композиционных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материалов),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производимую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сырья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(биополимеры,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биопрепараты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назначения,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биотопливо,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растений).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утверждается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«зеленой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Важнейшими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географическими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Латинской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Америки.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останутся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СНГ.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Крупной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несырьевой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продукция.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Сельскохозяйственное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машиностроение: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среднесрочной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лидирующими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останутся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тракторостроение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уборочной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техники;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Китай,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Бразилия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сельхозтехники;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возрастание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земледелия.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Авиастроение: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опережающий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сегмента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авиастроения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относительно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военного.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парк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вертолетов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гражданского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назначения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долгосрочной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перспективе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(к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2034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году)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вырастет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процентов;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активное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беспилотных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авиационных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систем;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активное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конструкционных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композиционных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материалов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(композитов)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нового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поколения;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концепции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интегрированной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модульной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авионики;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поставок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вертолетов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гражданского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назначения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придется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Северную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Америку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Европу;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прогнозируется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быстрый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рынков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Латинской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Америки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Азиатско-Тихоокеанского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региона;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сравнительно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невысокая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насыщенность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гидроавиации.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Энергетическое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машиностроение: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прогнозируется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энергетического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машиностроения,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</w:t>
      </w:r>
      <w:r w:rsidR="00175ACA">
        <w:rPr>
          <w:rFonts w:eastAsiaTheme="minorEastAsia"/>
          <w:bCs/>
          <w:kern w:val="2"/>
          <w:sz w:val="28"/>
          <w:szCs w:val="28"/>
        </w:rPr>
        <w:t> </w:t>
      </w:r>
      <w:r w:rsidRPr="00D06618">
        <w:rPr>
          <w:rFonts w:eastAsiaTheme="minorEastAsia"/>
          <w:bCs/>
          <w:kern w:val="2"/>
          <w:sz w:val="28"/>
          <w:szCs w:val="28"/>
        </w:rPr>
        <w:t>частности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сегмента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оборудования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атомных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электростанций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(с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15,0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37,9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году);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bCs/>
          <w:kern w:val="2"/>
          <w:sz w:val="28"/>
          <w:szCs w:val="28"/>
        </w:rPr>
      </w:pPr>
      <w:r w:rsidRPr="00175ACA">
        <w:rPr>
          <w:rFonts w:eastAsiaTheme="minorEastAsia"/>
          <w:bCs/>
          <w:spacing w:val="8"/>
          <w:kern w:val="2"/>
          <w:sz w:val="28"/>
          <w:szCs w:val="28"/>
        </w:rPr>
        <w:t>развитие</w:t>
      </w:r>
      <w:r w:rsidR="00A93E78" w:rsidRPr="00175ACA">
        <w:rPr>
          <w:rFonts w:eastAsiaTheme="minorEastAsia"/>
          <w:bCs/>
          <w:spacing w:val="8"/>
          <w:kern w:val="2"/>
          <w:sz w:val="28"/>
          <w:szCs w:val="28"/>
        </w:rPr>
        <w:t xml:space="preserve"> </w:t>
      </w:r>
      <w:r w:rsidRPr="00175ACA">
        <w:rPr>
          <w:rFonts w:eastAsiaTheme="minorEastAsia"/>
          <w:bCs/>
          <w:spacing w:val="8"/>
          <w:kern w:val="2"/>
          <w:sz w:val="28"/>
          <w:szCs w:val="28"/>
        </w:rPr>
        <w:t>рынка</w:t>
      </w:r>
      <w:r w:rsidR="00A93E78" w:rsidRPr="00175ACA">
        <w:rPr>
          <w:rFonts w:eastAsiaTheme="minorEastAsia"/>
          <w:bCs/>
          <w:spacing w:val="8"/>
          <w:kern w:val="2"/>
          <w:sz w:val="28"/>
          <w:szCs w:val="28"/>
        </w:rPr>
        <w:t xml:space="preserve"> </w:t>
      </w:r>
      <w:r w:rsidRPr="00175ACA">
        <w:rPr>
          <w:rFonts w:eastAsiaTheme="minorEastAsia"/>
          <w:bCs/>
          <w:spacing w:val="8"/>
          <w:kern w:val="2"/>
          <w:sz w:val="28"/>
          <w:szCs w:val="28"/>
        </w:rPr>
        <w:t>сервисных</w:t>
      </w:r>
      <w:r w:rsidR="00A93E78" w:rsidRPr="00175ACA">
        <w:rPr>
          <w:rFonts w:eastAsiaTheme="minorEastAsia"/>
          <w:bCs/>
          <w:spacing w:val="8"/>
          <w:kern w:val="2"/>
          <w:sz w:val="28"/>
          <w:szCs w:val="28"/>
        </w:rPr>
        <w:t xml:space="preserve"> </w:t>
      </w:r>
      <w:r w:rsidRPr="00175ACA">
        <w:rPr>
          <w:rFonts w:eastAsiaTheme="minorEastAsia"/>
          <w:bCs/>
          <w:spacing w:val="8"/>
          <w:kern w:val="2"/>
          <w:sz w:val="28"/>
          <w:szCs w:val="28"/>
        </w:rPr>
        <w:t>услуг</w:t>
      </w:r>
      <w:r w:rsidR="00A93E78" w:rsidRPr="00175ACA">
        <w:rPr>
          <w:rFonts w:eastAsiaTheme="minorEastAsia"/>
          <w:bCs/>
          <w:spacing w:val="8"/>
          <w:kern w:val="2"/>
          <w:sz w:val="28"/>
          <w:szCs w:val="28"/>
        </w:rPr>
        <w:t xml:space="preserve"> </w:t>
      </w:r>
      <w:r w:rsidRPr="00175ACA">
        <w:rPr>
          <w:rFonts w:eastAsiaTheme="minorEastAsia"/>
          <w:bCs/>
          <w:spacing w:val="8"/>
          <w:kern w:val="2"/>
          <w:sz w:val="28"/>
          <w:szCs w:val="28"/>
        </w:rPr>
        <w:t>для</w:t>
      </w:r>
      <w:r w:rsidR="00A93E78" w:rsidRPr="00175ACA">
        <w:rPr>
          <w:rFonts w:eastAsiaTheme="minorEastAsia"/>
          <w:bCs/>
          <w:spacing w:val="8"/>
          <w:kern w:val="2"/>
          <w:sz w:val="28"/>
          <w:szCs w:val="28"/>
        </w:rPr>
        <w:t xml:space="preserve"> </w:t>
      </w:r>
      <w:r w:rsidRPr="00175ACA">
        <w:rPr>
          <w:rFonts w:eastAsiaTheme="minorEastAsia"/>
          <w:bCs/>
          <w:spacing w:val="8"/>
          <w:kern w:val="2"/>
          <w:sz w:val="28"/>
          <w:szCs w:val="28"/>
        </w:rPr>
        <w:t>действующего</w:t>
      </w:r>
      <w:r w:rsidR="00A93E78" w:rsidRPr="00175ACA">
        <w:rPr>
          <w:rFonts w:eastAsiaTheme="minorEastAsia"/>
          <w:bCs/>
          <w:spacing w:val="8"/>
          <w:kern w:val="2"/>
          <w:sz w:val="28"/>
          <w:szCs w:val="28"/>
        </w:rPr>
        <w:t xml:space="preserve"> </w:t>
      </w:r>
      <w:r w:rsidRPr="00175ACA">
        <w:rPr>
          <w:rFonts w:eastAsiaTheme="minorEastAsia"/>
          <w:bCs/>
          <w:spacing w:val="8"/>
          <w:kern w:val="2"/>
          <w:sz w:val="28"/>
          <w:szCs w:val="28"/>
        </w:rPr>
        <w:t>оборудования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(30</w:t>
      </w:r>
      <w:r w:rsidR="00175ACA">
        <w:rPr>
          <w:rFonts w:eastAsiaTheme="minorEastAsia"/>
          <w:bCs/>
          <w:kern w:val="2"/>
          <w:sz w:val="28"/>
          <w:szCs w:val="28"/>
        </w:rPr>
        <w:t> </w:t>
      </w:r>
      <w:r w:rsidRPr="00D06618">
        <w:rPr>
          <w:rFonts w:eastAsiaTheme="minorEastAsia"/>
          <w:bCs/>
          <w:kern w:val="2"/>
          <w:sz w:val="28"/>
          <w:szCs w:val="28"/>
        </w:rPr>
        <w:t>–</w:t>
      </w:r>
      <w:r w:rsidR="00175ACA">
        <w:rPr>
          <w:rFonts w:eastAsiaTheme="minorEastAsia"/>
          <w:bCs/>
          <w:kern w:val="2"/>
          <w:sz w:val="28"/>
          <w:szCs w:val="28"/>
        </w:rPr>
        <w:t> </w:t>
      </w:r>
      <w:r w:rsidRPr="00D06618">
        <w:rPr>
          <w:rFonts w:eastAsiaTheme="minorEastAsia"/>
          <w:bCs/>
          <w:kern w:val="2"/>
          <w:sz w:val="28"/>
          <w:szCs w:val="28"/>
        </w:rPr>
        <w:t>50</w:t>
      </w:r>
      <w:r w:rsidR="00175ACA">
        <w:rPr>
          <w:rFonts w:eastAsiaTheme="minorEastAsia"/>
          <w:bCs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продаж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отрасли).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Радиоэлектронная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промышленность: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ожидается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радиоэлектронной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</w:t>
      </w:r>
      <w:r w:rsidR="007E3150">
        <w:rPr>
          <w:rFonts w:eastAsia="Calibri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ежегодно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наибольшими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темпами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растет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электронику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назначения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Азиатско-Тихоокеанского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электронику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потребительского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сегмента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Азиатско-Тихоокеанского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Ближнего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Востока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Африки;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(графен,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статен,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изоляторы,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углеродные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нанотрубки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Станкостроение: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основной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придется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числовым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управлением,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прогнозируется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высокоточное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оборудование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(прецизионные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станки)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многофункциональных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модулях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7E315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реконфигурируемых),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способных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осуществлять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цикл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обработки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7E3150">
        <w:rPr>
          <w:rFonts w:eastAsia="Calibri"/>
          <w:spacing w:val="-2"/>
          <w:kern w:val="2"/>
          <w:sz w:val="28"/>
          <w:szCs w:val="28"/>
        </w:rPr>
        <w:t>востребованность</w:t>
      </w:r>
      <w:r w:rsidR="00A93E78" w:rsidRPr="007E3150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7E3150">
        <w:rPr>
          <w:rFonts w:eastAsia="Calibri"/>
          <w:spacing w:val="-2"/>
          <w:kern w:val="2"/>
          <w:sz w:val="28"/>
          <w:szCs w:val="28"/>
        </w:rPr>
        <w:t>в</w:t>
      </w:r>
      <w:r w:rsidR="00A93E78" w:rsidRPr="007E3150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7E3150">
        <w:rPr>
          <w:rFonts w:eastAsia="Calibri"/>
          <w:spacing w:val="-2"/>
          <w:kern w:val="2"/>
          <w:sz w:val="28"/>
          <w:szCs w:val="28"/>
        </w:rPr>
        <w:t>возможности</w:t>
      </w:r>
      <w:r w:rsidR="00A93E78" w:rsidRPr="007E3150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7E3150">
        <w:rPr>
          <w:rFonts w:eastAsia="Calibri"/>
          <w:spacing w:val="-2"/>
          <w:kern w:val="2"/>
          <w:sz w:val="28"/>
          <w:szCs w:val="28"/>
        </w:rPr>
        <w:t>интегрирования</w:t>
      </w:r>
      <w:r w:rsidR="00A93E78" w:rsidRPr="007E3150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7E3150">
        <w:rPr>
          <w:rFonts w:eastAsia="Calibri"/>
          <w:spacing w:val="-2"/>
          <w:kern w:val="2"/>
          <w:sz w:val="28"/>
          <w:szCs w:val="28"/>
        </w:rPr>
        <w:t>станкоинструментального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оборудования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автоматизированные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дистанционный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мониторинг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дистанционное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управление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оборудованием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через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удаленного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доступа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ожидаемый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азиатских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быстрым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быстрый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Таиланде,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Малайзии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Республике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Корее.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энергопотребления;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снижается: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снизилась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2,6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энергетики.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Мировое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британской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нефтегазовой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1998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притяжения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Северной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Америки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33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Азиатско-Тихоокеанском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вследствие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десятилетия.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Китай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Корея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BP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Energy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Outlook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сократится: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631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тонн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тонн.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изъятии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заявляют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немецкие,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ирландские,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французские,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британские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голландские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Из-за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сбыта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Юго-Восточной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Северной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Африки.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стран-потребителей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экологичным,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останется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ИНЭИ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вырастет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предположительно,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2040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вырастут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отметить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следующее: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Африки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обозримом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эксплуатацию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электростанций.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процессах.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активизировались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разделения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называемые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fabless-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foundries-компании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(соответственно,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бесфабричная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«кремниевые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заводы»).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fabless-компании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исключительно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фокусируются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конечной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Чтобы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изготовить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спроектированную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fabless-компании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«кремниевых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заводах»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(foundries),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Примечательно,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fabless-сегмент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темпами.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Прогнозируется,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ближайшей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операционных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аналогичной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схеме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произойдет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фармацевтике,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дальнейшем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отраслях.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верхних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переделов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санкций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импортозамещению.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Российская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импортозависимостью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Критический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импортозависимости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станкостроение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(90,0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радиоэлектронная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(82,0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легкая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(72,5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нефтегазовое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(60,0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транспортное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(24,0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авиационная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(24,0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Конвергенция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двойного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назначения,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конверсия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ОПК.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Оборонно-промышленный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одновременно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потребителем.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диверсификации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ОПК: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топливно-энергетического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производство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импортирует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300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произведено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производство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телекоммуникационного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космическому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пользователям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десятку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спутниковой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орбитально-частотного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Актуализация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«Производительность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осуществляются: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«Федеральный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(«Федеральный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компетенций»).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07.05.2018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внимание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проблематике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прежде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агропромышленном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высокопроизводительного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развивающегося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кадрами.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конкретизировано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предстоит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«Обрабатывающие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«Обрабатывающие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3A6593">
        <w:rPr>
          <w:rFonts w:eastAsiaTheme="minorEastAsia"/>
          <w:kern w:val="2"/>
          <w:sz w:val="28"/>
          <w:szCs w:val="28"/>
        </w:rPr>
        <w:t>»</w:t>
      </w:r>
      <w:r w:rsidRPr="00D06618">
        <w:rPr>
          <w:rFonts w:eastAsiaTheme="minorEastAsia"/>
          <w:kern w:val="2"/>
          <w:sz w:val="28"/>
          <w:szCs w:val="28"/>
        </w:rPr>
        <w:t>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772,9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399,7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785,9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добычи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добычи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тонн;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тонн;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тонн.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среднетехнологичным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(высокого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«Обрабатывающие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производства»: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32,9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заемных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льготных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займов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некоммерческой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предусмотренным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(программа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«Совместные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займы»: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льготное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заемное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софинансирование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импортозамещение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назначения,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займы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</w:t>
      </w:r>
      <w:r w:rsidRPr="00D06618">
        <w:rPr>
          <w:rFonts w:eastAsiaTheme="minorEastAsia"/>
          <w:bCs/>
          <w:kern w:val="2"/>
          <w:sz w:val="28"/>
          <w:szCs w:val="28"/>
        </w:rPr>
        <w:t>Проекты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развития</w:t>
      </w:r>
      <w:r w:rsidRPr="00D06618">
        <w:rPr>
          <w:rFonts w:eastAsiaTheme="minorEastAsia"/>
          <w:kern w:val="2"/>
          <w:sz w:val="28"/>
          <w:szCs w:val="28"/>
        </w:rPr>
        <w:t>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</w:t>
      </w:r>
      <w:r w:rsidRPr="00D06618">
        <w:rPr>
          <w:rFonts w:eastAsiaTheme="minorEastAsia"/>
          <w:bCs/>
          <w:kern w:val="2"/>
          <w:sz w:val="28"/>
          <w:szCs w:val="28"/>
        </w:rPr>
        <w:t>Комплектующие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изделия</w:t>
      </w:r>
      <w:r w:rsidRPr="00D06618">
        <w:rPr>
          <w:rFonts w:eastAsiaTheme="minorEastAsia"/>
          <w:kern w:val="2"/>
          <w:sz w:val="28"/>
          <w:szCs w:val="28"/>
        </w:rPr>
        <w:t>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соотношении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(федеральные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(средства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Компенсация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наилучших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1.4.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господдержки,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курируемыми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Минпромторгом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прямых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ТНК.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Гибкая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дифференцированная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ТОСЭР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«Гуково»,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ТОСЭР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«Зверево»,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ТОСЭР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«Донецк».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технопарков,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прежде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Волгодонск,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Шахты).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22.07.2005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116-ФЗ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Таганроге.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переработке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кадастра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издержек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электроэнергию.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Субсидирование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7E315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продвижение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производителей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C65817">
        <w:rPr>
          <w:rFonts w:eastAsiaTheme="minorEastAsia"/>
          <w:spacing w:val="-6"/>
          <w:kern w:val="2"/>
          <w:sz w:val="28"/>
          <w:szCs w:val="28"/>
        </w:rPr>
        <w:t>Мероприятие</w:t>
      </w:r>
      <w:r w:rsidR="007E3150" w:rsidRPr="00C65817">
        <w:rPr>
          <w:rFonts w:eastAsiaTheme="minorEastAsia"/>
          <w:spacing w:val="-6"/>
          <w:kern w:val="2"/>
          <w:sz w:val="28"/>
          <w:szCs w:val="28"/>
        </w:rPr>
        <w:t> </w:t>
      </w:r>
      <w:r w:rsidRPr="00C65817">
        <w:rPr>
          <w:rFonts w:eastAsiaTheme="minorEastAsia"/>
          <w:spacing w:val="-6"/>
          <w:kern w:val="2"/>
          <w:sz w:val="28"/>
          <w:szCs w:val="28"/>
        </w:rPr>
        <w:t>5.1.</w:t>
      </w:r>
      <w:r w:rsidR="007E3150" w:rsidRPr="00C65817">
        <w:rPr>
          <w:rFonts w:eastAsiaTheme="minorEastAsia"/>
          <w:spacing w:val="-6"/>
          <w:kern w:val="2"/>
          <w:sz w:val="28"/>
          <w:szCs w:val="28"/>
        </w:rPr>
        <w:t> </w:t>
      </w:r>
      <w:r w:rsidRPr="00C65817">
        <w:rPr>
          <w:rFonts w:eastAsiaTheme="minorEastAsia"/>
          <w:spacing w:val="-6"/>
          <w:kern w:val="2"/>
          <w:sz w:val="28"/>
          <w:szCs w:val="28"/>
        </w:rPr>
        <w:t>Стимулирование</w:t>
      </w:r>
      <w:r w:rsidR="00A93E78" w:rsidRPr="00C65817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6"/>
          <w:kern w:val="2"/>
          <w:sz w:val="28"/>
          <w:szCs w:val="28"/>
        </w:rPr>
        <w:t>роста</w:t>
      </w:r>
      <w:r w:rsidR="00A93E78" w:rsidRPr="00C65817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6"/>
          <w:kern w:val="2"/>
          <w:sz w:val="28"/>
          <w:szCs w:val="28"/>
        </w:rPr>
        <w:t>внутрирегиональной</w:t>
      </w:r>
      <w:r w:rsidR="00A93E78" w:rsidRPr="00C65817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6"/>
          <w:kern w:val="2"/>
          <w:sz w:val="28"/>
          <w:szCs w:val="28"/>
        </w:rPr>
        <w:t>промышленной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5.3.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атомного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легкой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вертолетостроительного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кластера).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Восстановление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угольной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C65817">
        <w:rPr>
          <w:rFonts w:eastAsiaTheme="minorEastAsia"/>
          <w:spacing w:val="-2"/>
          <w:kern w:val="2"/>
          <w:sz w:val="28"/>
          <w:szCs w:val="28"/>
        </w:rPr>
        <w:t>Мероприятие</w:t>
      </w:r>
      <w:r w:rsidR="00A93E78" w:rsidRPr="00C65817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2"/>
          <w:kern w:val="2"/>
          <w:sz w:val="28"/>
          <w:szCs w:val="28"/>
        </w:rPr>
        <w:t>6.1.</w:t>
      </w:r>
      <w:r w:rsidR="00A93E78" w:rsidRPr="00C65817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2"/>
          <w:kern w:val="2"/>
          <w:sz w:val="28"/>
          <w:szCs w:val="28"/>
        </w:rPr>
        <w:t>Оснащение</w:t>
      </w:r>
      <w:r w:rsidR="00A93E78" w:rsidRPr="00C65817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2"/>
          <w:kern w:val="2"/>
          <w:sz w:val="28"/>
          <w:szCs w:val="28"/>
        </w:rPr>
        <w:t>угольных</w:t>
      </w:r>
      <w:r w:rsidR="00A93E78" w:rsidRPr="00C65817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2"/>
          <w:kern w:val="2"/>
          <w:sz w:val="28"/>
          <w:szCs w:val="28"/>
        </w:rPr>
        <w:t>предприятий</w:t>
      </w:r>
      <w:r w:rsidR="00A93E78" w:rsidRPr="00C65817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2"/>
          <w:kern w:val="2"/>
          <w:sz w:val="28"/>
          <w:szCs w:val="28"/>
        </w:rPr>
        <w:t>высокотехнологичным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отсталости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6.2.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6.3.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(налоговые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льготы,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софинансирование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инфраструктуре).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6.4.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импортерами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дипломатии,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заключение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меморандумов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взаимопонимании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странами-импортерами,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сотрудничеству.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«Новая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Дона»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глобальных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ориентированных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быстрорастущих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Строительство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минимум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угольной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шахты.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Формирование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нормативно-правовой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специализированной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переход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политике,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разработку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критериев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отбора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лидерами.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критериев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отбора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предполагается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стандарта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лидерами.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Оказание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нефинансовой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прямого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контакта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правительственными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учреждениями,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ведомствами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предоставление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оплата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менторов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успешных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консультантов;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предоставление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консультационной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стратегий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экспансию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внешние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Предоставление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льготные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займы;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льготы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налогам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предоставление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субсидий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возмещение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уплату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кредитам;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возмещение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капитальных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(или)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текущих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затрат,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возмещение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затрат,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сертификацией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менеджмента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качества;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возмещение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производителям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готовой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выставочных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рубежом;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возмещение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страхованию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кредитов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производителям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готовой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возмещение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капитального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строительства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инженерной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неотъемлемой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подключению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инженерным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электро-,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газо-,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водоснабжения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водоотведения.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6.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Содействие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вхождению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приоритетный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Минэкономразвития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«Поддержка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компаний-лидеров»,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опережающего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отечественных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ориентированных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лидеров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темпам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содействие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транснациональных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базирования.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7.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Приоритетные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отраслевые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химия,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фармацевтика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биотехнологии;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энергетическое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машиностроение;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сельскохозяйственное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машиностроение;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машиностроение;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авиастроение,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беспилотных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аппаратов;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радиоэлектроника.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8.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Производство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интеллектуальной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подключаемых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«Интернету»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следующих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сферах: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электроэнергетика,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жилищно-коммунальное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«Умного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города»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«Умного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дома»,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ритейл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логистика,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здравоохранение.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9.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Продвижение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особой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промышленно-производственного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типа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преимущественной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ориентацией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10.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Модернизация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4.0,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стороны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ТехНет,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фабрик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будущего,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испытательных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полигонов,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экспериментально-цифровых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сертификации.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11.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научно-исследовательских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киберфизических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мехатроники,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искусственного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интеллекта,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биотехнологий,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фармацевтики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действующих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школ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12.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Объем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отгрузки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среднетехнологичной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верхнего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прогнозируется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опережающими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темпами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отношению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2,04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439,3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4,07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876,5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236,2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13.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Экспорт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текущему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уровню;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текущему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уровню.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высокопроизводительных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рабочих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(далее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ВПР):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ВПР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производительности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несырьевых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ежегодный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ВПР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рабочих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прирост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производительности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машиностроения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текущему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уровню.</w:t>
      </w:r>
      <w:bookmarkStart w:id="16" w:name="_Toc512016813"/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механизм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сформированы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учетом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принципов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пространственного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определенны</w:t>
      </w:r>
      <w:r w:rsidR="00384173">
        <w:rPr>
          <w:rFonts w:eastAsia="Calibri"/>
          <w:kern w:val="2"/>
          <w:sz w:val="28"/>
          <w:szCs w:val="28"/>
        </w:rPr>
        <w:t>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Стратегией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пространственного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период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ajorEastAsia"/>
          <w:bCs/>
          <w:kern w:val="2"/>
          <w:sz w:val="28"/>
          <w:szCs w:val="28"/>
        </w:rPr>
      </w:pPr>
      <w:bookmarkStart w:id="17" w:name="_Toc531291554"/>
      <w:r w:rsidRPr="00D06618">
        <w:rPr>
          <w:rFonts w:eastAsiaTheme="majorEastAsia"/>
          <w:bCs/>
          <w:kern w:val="2"/>
          <w:sz w:val="28"/>
          <w:szCs w:val="28"/>
        </w:rPr>
        <w:t>4.1.3.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Строительный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комплекс</w:t>
      </w:r>
      <w:bookmarkEnd w:id="17"/>
    </w:p>
    <w:bookmarkEnd w:id="16"/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bookmarkStart w:id="18" w:name="_Ref502084438"/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0A67F5">
      <w:pPr>
        <w:pageBreakBefore/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9</w:t>
      </w:r>
    </w:p>
    <w:p w:rsidR="000A2051" w:rsidRDefault="000A2051" w:rsidP="006A4889">
      <w:pPr>
        <w:jc w:val="center"/>
        <w:rPr>
          <w:kern w:val="2"/>
          <w:sz w:val="28"/>
          <w:szCs w:val="28"/>
        </w:rPr>
      </w:pPr>
    </w:p>
    <w:p w:rsidR="004E5597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Динамика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ключевых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показателей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строительной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сферы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</w:p>
    <w:tbl>
      <w:tblPr>
        <w:tblStyle w:val="41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6"/>
        <w:gridCol w:w="1149"/>
        <w:gridCol w:w="1148"/>
        <w:gridCol w:w="1148"/>
        <w:gridCol w:w="1004"/>
        <w:gridCol w:w="1004"/>
        <w:gridCol w:w="1004"/>
        <w:gridCol w:w="1002"/>
      </w:tblGrid>
      <w:tr w:rsidR="00D06618" w:rsidRPr="000A2051" w:rsidTr="00896416">
        <w:trPr>
          <w:tblHeader/>
        </w:trPr>
        <w:tc>
          <w:tcPr>
            <w:tcW w:w="1219" w:type="pct"/>
            <w:hideMark/>
          </w:tcPr>
          <w:bookmarkEnd w:id="18"/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82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82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82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8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0A2051" w:rsidTr="00896416">
        <w:trPr>
          <w:tblHeader/>
        </w:trPr>
        <w:tc>
          <w:tcPr>
            <w:tcW w:w="121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08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0A2051" w:rsidTr="00896416">
        <w:tc>
          <w:tcPr>
            <w:tcW w:w="5000" w:type="pct"/>
            <w:gridSpan w:val="8"/>
          </w:tcPr>
          <w:p w:rsidR="004F7FAC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Объем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работ,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выполненных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виду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экономической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деятельности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«Строительство»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(млрд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рублей)</w:t>
            </w:r>
          </w:p>
        </w:tc>
      </w:tr>
      <w:tr w:rsidR="00D06618" w:rsidRPr="000A2051" w:rsidTr="00896416">
        <w:tc>
          <w:tcPr>
            <w:tcW w:w="121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83,4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97,0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126,5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143,2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172,6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159,3</w:t>
            </w:r>
          </w:p>
        </w:tc>
        <w:tc>
          <w:tcPr>
            <w:tcW w:w="508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166,5</w:t>
            </w:r>
          </w:p>
        </w:tc>
      </w:tr>
      <w:tr w:rsidR="00D06618" w:rsidRPr="000A2051" w:rsidTr="00896416">
        <w:tc>
          <w:tcPr>
            <w:tcW w:w="1219" w:type="pct"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1,62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1,70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2,10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2,34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2,46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2,21</w:t>
            </w:r>
          </w:p>
        </w:tc>
        <w:tc>
          <w:tcPr>
            <w:tcW w:w="508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2,21</w:t>
            </w:r>
          </w:p>
        </w:tc>
      </w:tr>
      <w:tr w:rsidR="00D06618" w:rsidRPr="000A2051" w:rsidTr="00896416">
        <w:tc>
          <w:tcPr>
            <w:tcW w:w="1219" w:type="pct"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15-е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17-е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13-е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12-е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10-е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13-е</w:t>
            </w:r>
          </w:p>
        </w:tc>
        <w:tc>
          <w:tcPr>
            <w:tcW w:w="508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13-е</w:t>
            </w:r>
          </w:p>
        </w:tc>
      </w:tr>
      <w:tr w:rsidR="00D06618" w:rsidRPr="000A2051" w:rsidTr="00896416">
        <w:tc>
          <w:tcPr>
            <w:tcW w:w="5000" w:type="pct"/>
            <w:gridSpan w:val="8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Ввод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действие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жилых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домов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(тыс.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кв.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метров)</w:t>
            </w:r>
          </w:p>
        </w:tc>
      </w:tr>
      <w:tr w:rsidR="00D06618" w:rsidRPr="000A2051" w:rsidTr="00896416">
        <w:tc>
          <w:tcPr>
            <w:tcW w:w="121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880,0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984,0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133,6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325,0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408,7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293,1</w:t>
            </w:r>
          </w:p>
        </w:tc>
        <w:tc>
          <w:tcPr>
            <w:tcW w:w="508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333,9</w:t>
            </w:r>
          </w:p>
        </w:tc>
      </w:tr>
      <w:tr w:rsidR="00D06618" w:rsidRPr="000A2051" w:rsidTr="00896416">
        <w:tc>
          <w:tcPr>
            <w:tcW w:w="1219" w:type="pct"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3,02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3,02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3,03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2,76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2,82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2,86</w:t>
            </w:r>
          </w:p>
        </w:tc>
        <w:tc>
          <w:tcPr>
            <w:tcW w:w="508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2,97</w:t>
            </w:r>
          </w:p>
        </w:tc>
      </w:tr>
      <w:tr w:rsidR="00B96B21" w:rsidRPr="000A2051" w:rsidTr="00896416">
        <w:tc>
          <w:tcPr>
            <w:tcW w:w="1219" w:type="pct"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7-е</w:t>
            </w:r>
          </w:p>
        </w:tc>
        <w:tc>
          <w:tcPr>
            <w:tcW w:w="582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7-е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8-е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8-е</w:t>
            </w:r>
          </w:p>
        </w:tc>
        <w:tc>
          <w:tcPr>
            <w:tcW w:w="5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7-е</w:t>
            </w:r>
          </w:p>
        </w:tc>
        <w:tc>
          <w:tcPr>
            <w:tcW w:w="508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8-е</w:t>
            </w:r>
          </w:p>
        </w:tc>
      </w:tr>
    </w:tbl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  <w:lang w:val="en-US"/>
        </w:rPr>
      </w:pP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Строительными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введено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нежилого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="00D70AD0">
        <w:rPr>
          <w:rFonts w:eastAsiaTheme="minorEastAsia"/>
          <w:kern w:val="2"/>
          <w:sz w:val="28"/>
          <w:szCs w:val="28"/>
        </w:rPr>
        <w:br/>
      </w:r>
      <w:r w:rsidRPr="00D06618">
        <w:rPr>
          <w:rFonts w:eastAsiaTheme="minorEastAsia"/>
          <w:kern w:val="2"/>
          <w:sz w:val="28"/>
          <w:szCs w:val="28"/>
        </w:rPr>
        <w:t>(4</w:t>
      </w:r>
      <w:r w:rsidR="00D70AD0">
        <w:rPr>
          <w:rFonts w:eastAsiaTheme="minorEastAsia"/>
          <w:kern w:val="2"/>
          <w:sz w:val="28"/>
          <w:szCs w:val="28"/>
        </w:rPr>
        <w:t>-</w:t>
      </w:r>
      <w:r w:rsidRPr="00D06618">
        <w:rPr>
          <w:rFonts w:eastAsiaTheme="minorEastAsia"/>
          <w:kern w:val="2"/>
          <w:sz w:val="28"/>
          <w:szCs w:val="28"/>
        </w:rPr>
        <w:t>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755,5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(7-е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Важнейшим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ТОП-10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введенной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введено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доминирование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59,0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41,6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предложение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застройщиков,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квартиры.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сбалансирован: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вводимого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платежеспособного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Ключевые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Территория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плотную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застройку,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свободных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границах,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затруднена.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отнесенных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449,9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</w:t>
      </w:r>
      <w:r w:rsidR="00D70AD0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4,5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(48,6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гектар</w:t>
      </w:r>
      <w:r w:rsidR="00D70AD0">
        <w:rPr>
          <w:rFonts w:eastAsiaTheme="minorEastAsia"/>
          <w:kern w:val="2"/>
          <w:sz w:val="28"/>
          <w:szCs w:val="28"/>
        </w:rPr>
        <w:t>а</w:t>
      </w:r>
      <w:r w:rsidRPr="00D06618">
        <w:rPr>
          <w:rFonts w:eastAsiaTheme="minorEastAsia"/>
          <w:kern w:val="2"/>
          <w:sz w:val="28"/>
          <w:szCs w:val="28"/>
        </w:rPr>
        <w:t>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вовлечены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градостроительную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вводимого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наращивать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покрывает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выбытие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488,3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Соискателями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основном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выступают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опыта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нежелающие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вакансии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специальностям.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перечень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труда,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Административные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климата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выдаче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D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C,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длительностью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дня,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14,54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штуки.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Трудности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постановки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кадастровый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регистрации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имущество.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Строительные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постановке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кадастровый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регистрации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приостановка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постановке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кадастровый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регистрации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зачастую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неосведомленностью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аварийного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аварийным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признано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204,7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конец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ветхого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аварийного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ветхого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аварийного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="00384173">
        <w:rPr>
          <w:rFonts w:eastAsiaTheme="minorEastAsia"/>
          <w:kern w:val="2"/>
          <w:sz w:val="28"/>
          <w:szCs w:val="28"/>
        </w:rPr>
        <w:br/>
      </w:r>
      <w:r w:rsidRPr="00D06618">
        <w:rPr>
          <w:rFonts w:eastAsiaTheme="minorEastAsia"/>
          <w:kern w:val="2"/>
          <w:sz w:val="28"/>
          <w:szCs w:val="28"/>
        </w:rPr>
        <w:t>21</w:t>
      </w:r>
      <w:r w:rsidR="00384173">
        <w:rPr>
          <w:rFonts w:eastAsiaTheme="minorEastAsia"/>
          <w:kern w:val="2"/>
          <w:sz w:val="28"/>
          <w:szCs w:val="28"/>
        </w:rPr>
        <w:t>-</w:t>
      </w:r>
      <w:r w:rsidRPr="00D06618">
        <w:rPr>
          <w:rFonts w:eastAsiaTheme="minorEastAsia"/>
          <w:kern w:val="2"/>
          <w:sz w:val="28"/>
          <w:szCs w:val="28"/>
        </w:rPr>
        <w:t>м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месте.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Ключевые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Усиление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урбанизации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4286F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следствие</w:t>
      </w:r>
      <w:r w:rsidR="00A4286F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городах.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впервые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превысило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проживающего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достигнет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ВВП.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Урбанизация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масштабных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застройке,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предусматривающей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сопряженное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застройке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альтернативой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точечной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застройке.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застройщиков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освоения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застройки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генплана,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себя,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расположенную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кварталов.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пороге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четвертой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революции.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«прорывных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охватывают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воспроизводящих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Индустриализация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заключается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переносе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возводимых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типизации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унификации;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возводимых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поточные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автоматизация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большинстве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эко-домов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(реновации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используемого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нулевым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«активных»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эксплуатацию.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сертификации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(BREEAM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(Великобритания),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Demarche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HQE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(Франция),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LEED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(США),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EcoProfile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(Дания),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DGNB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(Германия),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CASBEE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(Япония)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GBI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(Канада).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зеленый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GREEN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ZOOM,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функции: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рекомендаций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улучшению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энергоэффективности.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Гуманизация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Городское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«кастомизированным».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Растет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«безбарьерного»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нуждам.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«умных»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IHS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Technology,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«умных»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88,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сейчас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47,8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вводимого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567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территориях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1.1.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путем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земельных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жилищного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строительства,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стандартного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жилья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(подготовка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предоставление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земельных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застройку,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рекультивация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почвы,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снос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утилизация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сооружений).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1.2.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Реализация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реновации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жилья.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1.3.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документов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планирования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градостроительного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зонирования.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Стимулирование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жилья.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(строительстве)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Ликвидация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аварийного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признанного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июня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Переселение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признанного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аварийным.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сносу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дальнейшем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нагрузки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застройщиков,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нормативно-правовой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разрешительных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регламента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экспертизы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(или)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изысканий.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C65817">
        <w:rPr>
          <w:rFonts w:eastAsiaTheme="minorEastAsia"/>
          <w:spacing w:val="-2"/>
          <w:kern w:val="2"/>
          <w:sz w:val="28"/>
          <w:szCs w:val="28"/>
        </w:rPr>
        <w:t>Мероприятие</w:t>
      </w:r>
      <w:r w:rsidR="00C65817" w:rsidRPr="00C65817">
        <w:rPr>
          <w:rFonts w:eastAsiaTheme="minorEastAsia"/>
          <w:spacing w:val="-2"/>
          <w:kern w:val="2"/>
          <w:sz w:val="28"/>
          <w:szCs w:val="28"/>
        </w:rPr>
        <w:t> </w:t>
      </w:r>
      <w:r w:rsidRPr="00C65817">
        <w:rPr>
          <w:rFonts w:eastAsiaTheme="minorEastAsia"/>
          <w:spacing w:val="-2"/>
          <w:kern w:val="2"/>
          <w:sz w:val="28"/>
          <w:szCs w:val="28"/>
        </w:rPr>
        <w:t>4.3.</w:t>
      </w:r>
      <w:r w:rsidR="00C65817" w:rsidRPr="00C65817">
        <w:rPr>
          <w:rFonts w:eastAsiaTheme="minorEastAsia"/>
          <w:spacing w:val="-2"/>
          <w:kern w:val="2"/>
          <w:sz w:val="28"/>
          <w:szCs w:val="28"/>
        </w:rPr>
        <w:t> </w:t>
      </w:r>
      <w:r w:rsidRPr="00C65817">
        <w:rPr>
          <w:rFonts w:eastAsiaTheme="minorEastAsia"/>
          <w:spacing w:val="-2"/>
          <w:kern w:val="2"/>
          <w:sz w:val="28"/>
          <w:szCs w:val="28"/>
        </w:rPr>
        <w:t>Развитие</w:t>
      </w:r>
      <w:r w:rsidR="00A93E78" w:rsidRPr="00C65817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2"/>
          <w:kern w:val="2"/>
          <w:sz w:val="28"/>
          <w:szCs w:val="28"/>
        </w:rPr>
        <w:t>онлайн-сервисов,</w:t>
      </w:r>
      <w:r w:rsidR="00A93E78" w:rsidRPr="00C65817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2"/>
          <w:kern w:val="2"/>
          <w:sz w:val="28"/>
          <w:szCs w:val="28"/>
        </w:rPr>
        <w:t>обеспечивающих</w:t>
      </w:r>
      <w:r w:rsidR="00A93E78" w:rsidRPr="00C65817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2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заявления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сетям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другое.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4.4.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реестра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повторного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применения.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постановки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кадастровый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регистрации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«Регистрация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«Постановка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кадастровый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утвержденных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распоряжением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31.01.2017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147-р,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D70AD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D70AD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настоящей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5.1.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Сокращение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сроков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процедур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постановке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кадастровый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регистрации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первую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очередь,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предоставление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через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МФЦ;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межведомственного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взаимодействия;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оптимизация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регламентов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5.2.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нормах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действующего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законодательства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постановки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кадастровый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регистрации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5.3.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реестре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недвижимости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предусмотренных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законодательством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сведений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объектах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недвижимости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проведение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землеустроительных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кадастровых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5.4.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Оптимизация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прозрачности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процедур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кадастровой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оценки.</w:t>
      </w:r>
    </w:p>
    <w:p w:rsidR="00B96B21" w:rsidRPr="00D06618" w:rsidRDefault="00B96B21" w:rsidP="00D06618">
      <w:pPr>
        <w:tabs>
          <w:tab w:val="left" w:pos="567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«+10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кв.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узлах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ТЭО»</w:t>
      </w:r>
    </w:p>
    <w:p w:rsidR="00B96B21" w:rsidRPr="00D06618" w:rsidRDefault="00B96B21" w:rsidP="00D06618">
      <w:pPr>
        <w:tabs>
          <w:tab w:val="left" w:pos="567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сохранить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комфортабельного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опережающих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темпов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жилищного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строительства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узлах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территориально-экономических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округов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(Ростов-на-Дону,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Шахты,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Каменск-Шахтинский,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Миллерово,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Волгодонск,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Вешенская,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Морозовск,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Ремонтное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Сальск).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Строительство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жилья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способом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застройки,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бытовой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жилой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район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старого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аэропорта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(совокупная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градостроительная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емкость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кв.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метров);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жилой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район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«Суворовский»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Ростове-на-Дону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(совокупная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градостроительная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емкость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свыше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кв.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метров);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жилой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район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«Левенцовский»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Ростове-на-Дону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(совокупная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градостроительная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емкость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свыше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кв.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метров).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возможности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улучшения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жилищных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семей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144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ежегодно.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эко-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«активных»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низким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энергии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низкими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затратами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эксплуатацию.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стройиндустрии: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отгрузки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строительных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материалов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153,8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ajorEastAsia"/>
          <w:bCs/>
          <w:kern w:val="2"/>
          <w:sz w:val="28"/>
          <w:szCs w:val="28"/>
        </w:rPr>
      </w:pPr>
      <w:bookmarkStart w:id="19" w:name="_Toc531291555"/>
      <w:r w:rsidRPr="00D06618">
        <w:rPr>
          <w:rFonts w:eastAsiaTheme="majorEastAsia"/>
          <w:bCs/>
          <w:kern w:val="2"/>
          <w:sz w:val="28"/>
          <w:szCs w:val="28"/>
        </w:rPr>
        <w:t>4.1.4.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Малый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средний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бизнес</w:t>
      </w:r>
      <w:bookmarkEnd w:id="19"/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деловой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сфере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полумиллиона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валового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находится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6-м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порядка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97,0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микропредприятия,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структуре.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представлены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таблице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№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индивидуальных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предпринимателей)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528,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0A67F5">
      <w:pPr>
        <w:pageBreakBefore/>
        <w:jc w:val="right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Таблица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</w:p>
    <w:p w:rsidR="00181A41" w:rsidRDefault="00181A4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181A41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41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6"/>
        <w:gridCol w:w="1083"/>
        <w:gridCol w:w="1083"/>
        <w:gridCol w:w="1083"/>
        <w:gridCol w:w="1083"/>
        <w:gridCol w:w="1083"/>
        <w:gridCol w:w="1083"/>
        <w:gridCol w:w="981"/>
      </w:tblGrid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7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0A2051" w:rsidTr="00896416">
        <w:trPr>
          <w:tblHeader/>
        </w:trPr>
        <w:tc>
          <w:tcPr>
            <w:tcW w:w="120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4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0A2051" w:rsidTr="00896416">
        <w:tc>
          <w:tcPr>
            <w:tcW w:w="5000" w:type="pct"/>
            <w:gridSpan w:val="8"/>
            <w:hideMark/>
          </w:tcPr>
          <w:p w:rsidR="004F7FAC" w:rsidRDefault="00B96B21" w:rsidP="000A2051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Среднесписочная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численность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работников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малых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средних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предприятий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(включая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индивидуальных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предпринимателей;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конец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года)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(тыс.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человек)</w:t>
            </w:r>
          </w:p>
        </w:tc>
      </w:tr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547,1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559,5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531,8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526,8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521,5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528,6</w:t>
            </w:r>
          </w:p>
        </w:tc>
        <w:tc>
          <w:tcPr>
            <w:tcW w:w="497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542,2</w:t>
            </w:r>
          </w:p>
        </w:tc>
      </w:tr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3,1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3,1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2,9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497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497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0A2051" w:rsidTr="00896416">
        <w:tc>
          <w:tcPr>
            <w:tcW w:w="5000" w:type="pct"/>
            <w:gridSpan w:val="8"/>
            <w:hideMark/>
          </w:tcPr>
          <w:p w:rsidR="004F7FAC" w:rsidRDefault="00B96B21" w:rsidP="000A2051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Доля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среднесписочной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численности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работников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малых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средних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4F7FAC" w:rsidRDefault="00B96B21" w:rsidP="000A2051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предприятий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виду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экономической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деятельности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«Обрабатывающие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производства»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4F7FAC" w:rsidRDefault="00B96B21" w:rsidP="000A2051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общей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среднесписочной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численности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работников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малых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средних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предприятий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(без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учета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индивидуальных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предпринимателей;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конец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года)</w:t>
            </w:r>
            <w:r w:rsidR="00A93E78"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17,0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17,3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17,2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17,6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18,3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17,8</w:t>
            </w:r>
          </w:p>
        </w:tc>
        <w:tc>
          <w:tcPr>
            <w:tcW w:w="497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0A2051" w:rsidTr="00896416">
        <w:tc>
          <w:tcPr>
            <w:tcW w:w="1209" w:type="pct"/>
            <w:hideMark/>
          </w:tcPr>
          <w:p w:rsidR="00B96B21" w:rsidRPr="000A2051" w:rsidRDefault="00B96B21" w:rsidP="000A205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Российская</w:t>
            </w:r>
            <w:r w:rsidR="00A93E78" w:rsidRPr="000A205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Федерация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17,1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16,3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16,5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16,3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17,7</w:t>
            </w:r>
          </w:p>
        </w:tc>
        <w:tc>
          <w:tcPr>
            <w:tcW w:w="549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17,4</w:t>
            </w:r>
          </w:p>
        </w:tc>
        <w:tc>
          <w:tcPr>
            <w:tcW w:w="497" w:type="pct"/>
            <w:hideMark/>
          </w:tcPr>
          <w:p w:rsidR="00B96B21" w:rsidRPr="000A2051" w:rsidRDefault="00B96B21" w:rsidP="000A205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2051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произошло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аналогичный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сократилось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спад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пришелся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санкций,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девальвация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платежеспособности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Симптоматичным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явился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неформальном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секторе: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497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623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растет.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трудовому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(6-е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населения).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протяжении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анализируемого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периода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Краснодарский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(4-е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населения).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внедрения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диверсификации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ведущая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принадлежит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сектору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представленному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быстрорастущими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</w:t>
      </w:r>
      <w:r w:rsidRPr="00D06618">
        <w:rPr>
          <w:rFonts w:eastAsiaTheme="minorEastAsia"/>
          <w:kern w:val="2"/>
          <w:sz w:val="28"/>
          <w:szCs w:val="28"/>
        </w:rPr>
        <w:t>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«Обрабатывающие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17,8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кругу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приходится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14,4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занятых;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свидетельствует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специализировались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0,2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отсутствовали.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Ключевые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платежеспособного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регулярных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заказчиков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покупательной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(31,9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респондентов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годах).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заемных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респондентов,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заемных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(результаты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годах).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барьеры.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Значительное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проверок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контролирующих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инстанций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(14,3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респондентов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годах).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Проблема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поиска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препятствий,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подбором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текучесть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назвали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респондентов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организациями-монополистами.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Трудности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организациями-монополистами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сдерживающее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отмечают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респондентов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Недобросовестная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неформального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(Росстат)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3-м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неформальном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(579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«Теневой»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искажает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предлагая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меньшими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издержками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неуплаты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несоблюдения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«теневой»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сопоставим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(528,6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Ключевые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носителя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главным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поставщиком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компаниях;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НИОКР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компаниях;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патентов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компаниях.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наукоемких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Малые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«креативных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индустрий»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(промышленный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дизайн,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архитектура,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инжиниринг,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другое).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аккумулируют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конечном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ниши.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Глобальное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зависимости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виртуальных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большинстве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случаев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подобные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себя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аудитории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логистику.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сетях.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Данному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пятая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покупка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интернет-магазинах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оплачивалась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смартфона.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перенимают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принимая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меценатство,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спонсорская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фандрайзинг,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краудфайдинг.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Передача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набирает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аутсорсинг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некоммерческим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закупках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изготовленных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предпринимателями.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клиентоориентированный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полноправными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поставщиками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передаваемых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негосударственным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экспертным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542,2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735,0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процентов);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874,6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процент).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«Обрабатывающие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«Обрабатывающие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предпринимателей):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предпринимателей):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«теневого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«теневого»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самозанятости.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межведомственного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ликвидации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«теневого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Пропаганда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1.4.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начинающих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дело.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тиражирование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курса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(модуля)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«Основы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внеурочной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заведениях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студенческих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объединений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2.5.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стажировок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студентов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рубежом.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2.6.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стажерства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наставничества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контактов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закупок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«доращиванию»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закупках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заказчиков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«Корпорация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«МСП».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3.3.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интернет-площадок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закупок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продаж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синхронизации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аккаунтов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кабинетом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налогоплательщика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порталом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3.5.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Участие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выставочно-ярмарочных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мероприятиях.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3.6.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маркетинговых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брендов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возвратных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ипотеки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банковского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отсрочкой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субсидий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автономной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некоммерческой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микрофинансовая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«Ростовское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агентство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(микрозаймов)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4.3.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субсидий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«Гарантийный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поручительств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4.4.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Дополнительный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взнос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«Региональная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лизинговая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компания»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аренды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(лизинга)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спецтехники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4.5.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Продвижение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льготного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Минэкономразвития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«Федеральная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предпринимательства».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4.6.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прямого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(венчурное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бизнес-ангелов,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гибридное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(мезонинное)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финансирование).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контрольно-надзорной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(реформа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КНД).</w:t>
      </w:r>
    </w:p>
    <w:p w:rsidR="00B96B21" w:rsidRPr="00D06618" w:rsidRDefault="00B96B21" w:rsidP="00D06618">
      <w:pPr>
        <w:tabs>
          <w:tab w:val="left" w:pos="42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Систематизация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соблюдение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исключение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устаревших,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дублирующих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избыточных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требований.</w:t>
      </w:r>
    </w:p>
    <w:p w:rsidR="00B96B21" w:rsidRPr="00D06618" w:rsidRDefault="00B96B21" w:rsidP="00D06618">
      <w:pPr>
        <w:tabs>
          <w:tab w:val="left" w:pos="42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риск-ориентированного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контрольно-надзорной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(надзора)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проверочных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(списков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проверок;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индикаторов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внеплановых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проверок,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алгоритмы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внеплановых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проверок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предписаниям,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жалобам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обращениям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индикаторов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риска.</w:t>
      </w:r>
    </w:p>
    <w:p w:rsidR="00B96B21" w:rsidRPr="00D06618" w:rsidRDefault="00B96B21" w:rsidP="00D06618">
      <w:pPr>
        <w:tabs>
          <w:tab w:val="left" w:pos="42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5.3.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контрольно-надзорных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органов.</w:t>
      </w:r>
    </w:p>
    <w:p w:rsidR="00B96B21" w:rsidRPr="00D06618" w:rsidRDefault="00B96B21" w:rsidP="00D06618">
      <w:pPr>
        <w:tabs>
          <w:tab w:val="left" w:pos="42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5.4.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нарушений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требований.</w:t>
      </w:r>
    </w:p>
    <w:p w:rsidR="00B96B21" w:rsidRPr="00D06618" w:rsidRDefault="00B96B21" w:rsidP="00D06618">
      <w:pPr>
        <w:tabs>
          <w:tab w:val="left" w:pos="42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5.5.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Автоматизация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контрольно-надзорной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ведомственных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контрольно-надзорных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(ресурса),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позволяющего: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подконтрольных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(объектов),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распределение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(классам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опасности),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(надзору)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(надзора);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информатизацию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(надзора),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межведомственного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«Кластер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лидеров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отраслей: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пищевые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текстильного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изделия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дерева,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мебель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(низкотехнологичные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отрасли);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строительные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материалы,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готовые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металлические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изделия,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машины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оборудование,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конструктивные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элементы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(среднетехнологичные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отрасли);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продукция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химической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резиновые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пластмассовые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изделия.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кластеров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бизнеса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совместного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специализированного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внешнего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агента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(«сетевого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брокера»),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обеспечивающего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участниками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кластера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стимулирующего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сотрудничество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ними.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</w:t>
      </w:r>
      <w:r w:rsidRPr="00D06618">
        <w:rPr>
          <w:rFonts w:eastAsiaTheme="minorEastAsia"/>
          <w:kern w:val="2"/>
          <w:sz w:val="28"/>
          <w:szCs w:val="28"/>
        </w:rPr>
        <w:t>ополнительных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фискальных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оборота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обрабатывающих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510,0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среднесписочной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140,0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2,4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6.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капитал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действующих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ценах,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</w:t>
      </w:r>
      <w:r w:rsidRPr="00D06618">
        <w:rPr>
          <w:rFonts w:eastAsiaTheme="minorEastAsia"/>
          <w:kern w:val="2"/>
          <w:sz w:val="28"/>
          <w:szCs w:val="28"/>
        </w:rPr>
        <w:t>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7.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8.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среднемесячной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заработной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2030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100,4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рублей.</w:t>
      </w:r>
    </w:p>
    <w:p w:rsidR="00B96B21" w:rsidRPr="00C65817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spacing w:val="-6"/>
          <w:kern w:val="2"/>
          <w:sz w:val="28"/>
          <w:szCs w:val="28"/>
        </w:rPr>
      </w:pPr>
      <w:r w:rsidRPr="00C65817">
        <w:rPr>
          <w:rFonts w:eastAsiaTheme="minorEastAsia"/>
          <w:spacing w:val="-6"/>
          <w:kern w:val="2"/>
          <w:sz w:val="28"/>
          <w:szCs w:val="28"/>
        </w:rPr>
        <w:t>Стратегическая</w:t>
      </w:r>
      <w:r w:rsidR="00A93E78" w:rsidRPr="00C65817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6"/>
          <w:kern w:val="2"/>
          <w:sz w:val="28"/>
          <w:szCs w:val="28"/>
        </w:rPr>
        <w:t>проектная</w:t>
      </w:r>
      <w:r w:rsidR="00A93E78" w:rsidRPr="00C65817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6"/>
          <w:kern w:val="2"/>
          <w:sz w:val="28"/>
          <w:szCs w:val="28"/>
        </w:rPr>
        <w:t>инициатива</w:t>
      </w:r>
      <w:r w:rsidR="00A93E78" w:rsidRPr="00C65817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6"/>
          <w:kern w:val="2"/>
          <w:sz w:val="28"/>
          <w:szCs w:val="28"/>
        </w:rPr>
        <w:t>2</w:t>
      </w:r>
      <w:r w:rsidR="00A93E78" w:rsidRPr="00C65817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6"/>
          <w:kern w:val="2"/>
          <w:sz w:val="28"/>
          <w:szCs w:val="28"/>
        </w:rPr>
        <w:t>«Социальное</w:t>
      </w:r>
      <w:r w:rsidR="00A93E78" w:rsidRPr="00C65817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C65817">
        <w:rPr>
          <w:rFonts w:eastAsiaTheme="minorEastAsia"/>
          <w:spacing w:val="-6"/>
          <w:kern w:val="2"/>
          <w:sz w:val="28"/>
          <w:szCs w:val="28"/>
        </w:rPr>
        <w:t>предпринимательство»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обеспечить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проблем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счет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деловой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сфере.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здравоохранения,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обслуживания,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экологии.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Оборот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ориентированных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2030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превысит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действующих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ценах).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Среднесписочная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занятых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ориентированных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достигнет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порядка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25,0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Наращивание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капитал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600,0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(ЦИСС)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Агентства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стратегических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6.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фонда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(институт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7.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передачи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аутсорсинг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негосударственным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(не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только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НКО).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8.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(АНО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ПСПП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«Ресурсный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развития»)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заинтересованных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сторон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профильных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ведущих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(МГУ,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СПбГУ,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ВШЭ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другие).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9.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Проведение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промоутерских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имиджа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(конкурсы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гранты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Правительства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10.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механизмов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фандрайзинга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краудфайдинга.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11.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Стимулирование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предпринимателям,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акселерационных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быстрого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льготное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займовое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инструменты.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12.</w:t>
      </w:r>
      <w:r w:rsidR="00C6581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Активизация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(Фонд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«Наше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будущее»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(Лаборатория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предпринимательства,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Всероссийский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«Социальный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предприниматель»;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премия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«Импульс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добра»),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Общероссийская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«Опора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(Комиссия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предпринимательству,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«Опора-созидание»,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«Бизнес-Успех»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номинации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«Лучший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проект»)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другие.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0A67F5">
      <w:pPr>
        <w:pageBreakBefore/>
        <w:jc w:val="center"/>
        <w:rPr>
          <w:rFonts w:eastAsiaTheme="majorEastAsia"/>
          <w:bCs/>
          <w:kern w:val="2"/>
          <w:sz w:val="28"/>
          <w:szCs w:val="28"/>
        </w:rPr>
      </w:pPr>
      <w:bookmarkStart w:id="20" w:name="_Toc531291556"/>
      <w:r w:rsidRPr="00D06618">
        <w:rPr>
          <w:rFonts w:eastAsiaTheme="majorEastAsia"/>
          <w:bCs/>
          <w:kern w:val="2"/>
          <w:sz w:val="28"/>
          <w:szCs w:val="28"/>
        </w:rPr>
        <w:t>4.1.5.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Потребительский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рынок</w:t>
      </w:r>
      <w:bookmarkEnd w:id="20"/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Потребительский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в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2011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–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2017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181A41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11</w:t>
      </w:r>
    </w:p>
    <w:p w:rsidR="00E809C2" w:rsidRDefault="00E809C2" w:rsidP="006A4889">
      <w:pPr>
        <w:jc w:val="center"/>
        <w:rPr>
          <w:rFonts w:eastAsia="MS Mincho"/>
          <w:kern w:val="2"/>
          <w:sz w:val="28"/>
          <w:szCs w:val="28"/>
        </w:rPr>
      </w:pPr>
    </w:p>
    <w:p w:rsidR="00181A41" w:rsidRDefault="00B96B21" w:rsidP="006A4889">
      <w:pPr>
        <w:jc w:val="center"/>
        <w:rPr>
          <w:rFonts w:eastAsia="MS Mincho"/>
          <w:kern w:val="2"/>
          <w:sz w:val="28"/>
          <w:szCs w:val="28"/>
        </w:rPr>
      </w:pPr>
      <w:r w:rsidRPr="00D06618">
        <w:rPr>
          <w:rFonts w:eastAsia="MS Mincho"/>
          <w:kern w:val="2"/>
          <w:sz w:val="28"/>
          <w:szCs w:val="28"/>
        </w:rPr>
        <w:t>Динамика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оборота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розничной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="MS Mincho"/>
          <w:kern w:val="2"/>
          <w:sz w:val="28"/>
          <w:szCs w:val="28"/>
        </w:rPr>
      </w:pPr>
      <w:r w:rsidRPr="00D06618">
        <w:rPr>
          <w:rFonts w:eastAsia="MS Mincho"/>
          <w:kern w:val="2"/>
          <w:sz w:val="28"/>
          <w:szCs w:val="28"/>
        </w:rPr>
        <w:t>торговли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Ростовской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области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в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2011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–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2017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="MS Mincho"/>
          <w:kern w:val="2"/>
          <w:sz w:val="28"/>
          <w:szCs w:val="28"/>
        </w:rPr>
      </w:pPr>
    </w:p>
    <w:tbl>
      <w:tblPr>
        <w:tblStyle w:val="1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9"/>
        <w:gridCol w:w="1047"/>
        <w:gridCol w:w="1048"/>
        <w:gridCol w:w="1079"/>
        <w:gridCol w:w="1052"/>
        <w:gridCol w:w="1052"/>
        <w:gridCol w:w="1052"/>
        <w:gridCol w:w="1046"/>
      </w:tblGrid>
      <w:tr w:rsidR="00D06618" w:rsidRPr="00E809C2" w:rsidTr="00896416">
        <w:trPr>
          <w:tblHeader/>
        </w:trPr>
        <w:tc>
          <w:tcPr>
            <w:tcW w:w="1262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3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3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3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3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E809C2" w:rsidTr="00896416">
        <w:trPr>
          <w:tblHeader/>
        </w:trPr>
        <w:tc>
          <w:tcPr>
            <w:tcW w:w="1262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809C2" w:rsidTr="00896416">
        <w:tc>
          <w:tcPr>
            <w:tcW w:w="5000" w:type="pct"/>
            <w:gridSpan w:val="8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Оборот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розничной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торговли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(млрд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рублей)</w:t>
            </w:r>
          </w:p>
        </w:tc>
      </w:tr>
      <w:tr w:rsidR="00D06618" w:rsidRPr="00E809C2" w:rsidTr="00896416">
        <w:tc>
          <w:tcPr>
            <w:tcW w:w="1262" w:type="pct"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542,5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619,1</w:t>
            </w:r>
          </w:p>
        </w:tc>
        <w:tc>
          <w:tcPr>
            <w:tcW w:w="547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682,9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754,1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824,9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853,3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880,4</w:t>
            </w:r>
          </w:p>
        </w:tc>
      </w:tr>
      <w:tr w:rsidR="00D06618" w:rsidRPr="00E809C2" w:rsidTr="00896416">
        <w:tc>
          <w:tcPr>
            <w:tcW w:w="1262" w:type="pct"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2,9</w:t>
            </w:r>
          </w:p>
        </w:tc>
        <w:tc>
          <w:tcPr>
            <w:tcW w:w="547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2,9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2,9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3,0</w:t>
            </w:r>
          </w:p>
        </w:tc>
      </w:tr>
      <w:tr w:rsidR="00B96B21" w:rsidRPr="00E809C2" w:rsidTr="00896416">
        <w:tc>
          <w:tcPr>
            <w:tcW w:w="1262" w:type="pct"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7-е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8-е</w:t>
            </w:r>
          </w:p>
        </w:tc>
        <w:tc>
          <w:tcPr>
            <w:tcW w:w="547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8-е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8-е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3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  <w:tc>
          <w:tcPr>
            <w:tcW w:w="53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6-е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37,2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41,9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прежде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Соответственно,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снизилась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51,4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49,1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изменилась: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непродовольственных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53,2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53,6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Неравномерная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площадями.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сведений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самоуправления,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минимальное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нормативам.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Кроме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дифференциация.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595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ужесточением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управляющим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сократилось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продаж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ярмарках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сократилась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c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2006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прежде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сбыта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создаваемой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фермерскими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C6581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присутствия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фальсифицированной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некачественной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Исследования,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Роспотребнадзора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мяса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мясной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плодовоовощной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пищевой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отобранных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(12,2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«Ростсистема»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признаны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несоответствующими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алкогольной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Экономическая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пределами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налогообложения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надзора,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теневую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оценкам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экспертов,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ненаблюдаемого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Росстата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67,9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99,7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четвертая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(услуг).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A85ABE">
        <w:rPr>
          <w:rFonts w:eastAsiaTheme="minorEastAsia"/>
          <w:spacing w:val="4"/>
          <w:kern w:val="2"/>
          <w:sz w:val="28"/>
          <w:szCs w:val="28"/>
        </w:rPr>
        <w:t>В</w:t>
      </w:r>
      <w:r w:rsidR="00A93E78" w:rsidRPr="00A85ABE">
        <w:rPr>
          <w:rFonts w:eastAsiaTheme="minorEastAsia"/>
          <w:spacing w:val="4"/>
          <w:kern w:val="2"/>
          <w:sz w:val="28"/>
          <w:szCs w:val="28"/>
        </w:rPr>
        <w:t xml:space="preserve"> </w:t>
      </w:r>
      <w:r w:rsidRPr="00A85ABE">
        <w:rPr>
          <w:rFonts w:eastAsiaTheme="minorEastAsia"/>
          <w:spacing w:val="4"/>
          <w:kern w:val="2"/>
          <w:sz w:val="28"/>
          <w:szCs w:val="28"/>
        </w:rPr>
        <w:t>России</w:t>
      </w:r>
      <w:r w:rsidR="00A93E78" w:rsidRPr="00A85ABE">
        <w:rPr>
          <w:rFonts w:eastAsiaTheme="minorEastAsia"/>
          <w:spacing w:val="4"/>
          <w:kern w:val="2"/>
          <w:sz w:val="28"/>
          <w:szCs w:val="28"/>
        </w:rPr>
        <w:t xml:space="preserve"> </w:t>
      </w:r>
      <w:r w:rsidRPr="00A85ABE">
        <w:rPr>
          <w:rFonts w:eastAsiaTheme="minorEastAsia"/>
          <w:spacing w:val="4"/>
          <w:kern w:val="2"/>
          <w:sz w:val="28"/>
          <w:szCs w:val="28"/>
        </w:rPr>
        <w:t>сегмент</w:t>
      </w:r>
      <w:r w:rsidR="00A93E78" w:rsidRPr="00A85ABE">
        <w:rPr>
          <w:rFonts w:eastAsiaTheme="minorEastAsia"/>
          <w:spacing w:val="4"/>
          <w:kern w:val="2"/>
          <w:sz w:val="28"/>
          <w:szCs w:val="28"/>
        </w:rPr>
        <w:t xml:space="preserve"> </w:t>
      </w:r>
      <w:r w:rsidRPr="00A85ABE">
        <w:rPr>
          <w:rFonts w:eastAsiaTheme="minorEastAsia"/>
          <w:spacing w:val="4"/>
          <w:kern w:val="2"/>
          <w:sz w:val="28"/>
          <w:szCs w:val="28"/>
        </w:rPr>
        <w:t>интернет-торговли,</w:t>
      </w:r>
      <w:r w:rsidR="00A93E78" w:rsidRPr="00A85ABE">
        <w:rPr>
          <w:rFonts w:eastAsiaTheme="minorEastAsia"/>
          <w:spacing w:val="4"/>
          <w:kern w:val="2"/>
          <w:sz w:val="28"/>
          <w:szCs w:val="28"/>
        </w:rPr>
        <w:t xml:space="preserve"> </w:t>
      </w:r>
      <w:r w:rsidRPr="00A85ABE">
        <w:rPr>
          <w:rFonts w:eastAsiaTheme="minorEastAsia"/>
          <w:spacing w:val="4"/>
          <w:kern w:val="2"/>
          <w:sz w:val="28"/>
          <w:szCs w:val="28"/>
        </w:rPr>
        <w:t>по</w:t>
      </w:r>
      <w:r w:rsidR="00A93E78" w:rsidRPr="00A85ABE">
        <w:rPr>
          <w:rFonts w:eastAsiaTheme="minorEastAsia"/>
          <w:spacing w:val="4"/>
          <w:kern w:val="2"/>
          <w:sz w:val="28"/>
          <w:szCs w:val="28"/>
        </w:rPr>
        <w:t xml:space="preserve"> </w:t>
      </w:r>
      <w:r w:rsidRPr="00A85ABE">
        <w:rPr>
          <w:rFonts w:eastAsiaTheme="minorEastAsia"/>
          <w:spacing w:val="4"/>
          <w:kern w:val="2"/>
          <w:sz w:val="28"/>
          <w:szCs w:val="28"/>
        </w:rPr>
        <w:t>экспертным</w:t>
      </w:r>
      <w:r w:rsidR="00A93E78" w:rsidRPr="00A85ABE">
        <w:rPr>
          <w:rFonts w:eastAsiaTheme="minorEastAsia"/>
          <w:spacing w:val="4"/>
          <w:kern w:val="2"/>
          <w:sz w:val="28"/>
          <w:szCs w:val="28"/>
        </w:rPr>
        <w:t xml:space="preserve"> </w:t>
      </w:r>
      <w:r w:rsidRPr="00A85ABE">
        <w:rPr>
          <w:rFonts w:eastAsiaTheme="minorEastAsia"/>
          <w:spacing w:val="4"/>
          <w:kern w:val="2"/>
          <w:sz w:val="28"/>
          <w:szCs w:val="28"/>
        </w:rPr>
        <w:t>оценкам,</w:t>
      </w:r>
      <w:r w:rsidR="00A93E78" w:rsidRPr="00A85ABE">
        <w:rPr>
          <w:rFonts w:eastAsiaTheme="minorEastAsia"/>
          <w:spacing w:val="4"/>
          <w:kern w:val="2"/>
          <w:sz w:val="28"/>
          <w:szCs w:val="28"/>
        </w:rPr>
        <w:t xml:space="preserve"> </w:t>
      </w:r>
      <w:r w:rsidRPr="00A85ABE">
        <w:rPr>
          <w:rFonts w:eastAsiaTheme="minorEastAsia"/>
          <w:spacing w:val="4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Ассоциации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января-декабря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аналогичным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1,04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374,3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трансграничные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продажи.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посредством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логистических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местность.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Благодаря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конечным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посредников,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напрямую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Интернет-торговля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выйти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продавцов,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880,4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341,6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003,5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интернет-торговли.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Сопровождение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нестационарной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ярмарок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ярмарочной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поступающей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добровольной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сертификации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«Сделано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Дону».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пищевых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удовлетворения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потребительских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потребностей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счет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интернет-торговли.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реестра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интерактивной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расположенными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произведенных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логистической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ajorEastAsia"/>
          <w:bCs/>
          <w:kern w:val="2"/>
          <w:sz w:val="28"/>
          <w:szCs w:val="28"/>
        </w:rPr>
      </w:pPr>
      <w:bookmarkStart w:id="21" w:name="_Toc531291557"/>
      <w:r w:rsidRPr="00D06618">
        <w:rPr>
          <w:rFonts w:eastAsiaTheme="majorEastAsia"/>
          <w:bCs/>
          <w:kern w:val="2"/>
          <w:sz w:val="28"/>
          <w:szCs w:val="28"/>
        </w:rPr>
        <w:t>4.1.6.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Инвестиции</w:t>
      </w:r>
      <w:bookmarkEnd w:id="21"/>
    </w:p>
    <w:p w:rsidR="00B96B21" w:rsidRPr="00D06618" w:rsidRDefault="00B96B21" w:rsidP="006A4889">
      <w:pPr>
        <w:tabs>
          <w:tab w:val="left" w:pos="426"/>
          <w:tab w:val="left" w:pos="1276"/>
        </w:tabs>
        <w:jc w:val="center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181A41">
      <w:pPr>
        <w:tabs>
          <w:tab w:val="center" w:pos="4875"/>
          <w:tab w:val="left" w:pos="7125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располагает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зарубежных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Показатели,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181A41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12</w:t>
      </w:r>
    </w:p>
    <w:p w:rsidR="00181A41" w:rsidRDefault="00181A4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181A41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инвестиционного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4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087"/>
        <w:gridCol w:w="1087"/>
        <w:gridCol w:w="1085"/>
        <w:gridCol w:w="1085"/>
        <w:gridCol w:w="1085"/>
        <w:gridCol w:w="1085"/>
        <w:gridCol w:w="969"/>
      </w:tblGrid>
      <w:tr w:rsidR="00D06618" w:rsidRPr="00E809C2" w:rsidTr="00896416">
        <w:trPr>
          <w:tblHeader/>
        </w:trPr>
        <w:tc>
          <w:tcPr>
            <w:tcW w:w="1207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E809C2" w:rsidTr="00896416">
        <w:trPr>
          <w:tblHeader/>
        </w:trPr>
        <w:tc>
          <w:tcPr>
            <w:tcW w:w="1207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5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50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50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0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9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809C2" w:rsidTr="00896416">
        <w:tc>
          <w:tcPr>
            <w:tcW w:w="5000" w:type="pct"/>
            <w:gridSpan w:val="8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Частные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инвестиции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(млрд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рублей)</w:t>
            </w:r>
          </w:p>
        </w:tc>
      </w:tr>
      <w:tr w:rsidR="00D06618" w:rsidRPr="00E809C2" w:rsidTr="00896416">
        <w:tc>
          <w:tcPr>
            <w:tcW w:w="1207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5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142,3</w:t>
            </w:r>
          </w:p>
        </w:tc>
        <w:tc>
          <w:tcPr>
            <w:tcW w:w="55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178,2</w:t>
            </w:r>
          </w:p>
        </w:tc>
        <w:tc>
          <w:tcPr>
            <w:tcW w:w="550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215,7</w:t>
            </w:r>
          </w:p>
        </w:tc>
        <w:tc>
          <w:tcPr>
            <w:tcW w:w="550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236,3</w:t>
            </w:r>
          </w:p>
        </w:tc>
        <w:tc>
          <w:tcPr>
            <w:tcW w:w="550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265,0</w:t>
            </w:r>
          </w:p>
        </w:tc>
        <w:tc>
          <w:tcPr>
            <w:tcW w:w="550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223,8</w:t>
            </w:r>
          </w:p>
        </w:tc>
        <w:tc>
          <w:tcPr>
            <w:tcW w:w="49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232,2</w:t>
            </w:r>
          </w:p>
        </w:tc>
      </w:tr>
      <w:tr w:rsidR="00D06618" w:rsidRPr="00E809C2" w:rsidTr="00896416">
        <w:tc>
          <w:tcPr>
            <w:tcW w:w="5000" w:type="pct"/>
            <w:gridSpan w:val="8"/>
            <w:hideMark/>
          </w:tcPr>
          <w:p w:rsidR="004F7FAC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Поступление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прямых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иностранных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инвестиций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(по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данным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платежного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баланса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Российской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Федерации)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(млн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долларов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США)</w:t>
            </w:r>
          </w:p>
        </w:tc>
      </w:tr>
      <w:tr w:rsidR="00D06618" w:rsidRPr="00E809C2" w:rsidTr="00896416">
        <w:tc>
          <w:tcPr>
            <w:tcW w:w="1207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705,0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679,0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507,0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801,0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257,0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49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198,0</w:t>
            </w:r>
          </w:p>
        </w:tc>
      </w:tr>
      <w:tr w:rsidR="00D06618" w:rsidRPr="00E809C2" w:rsidTr="00896416">
        <w:tc>
          <w:tcPr>
            <w:tcW w:w="1207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0,3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0,6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0,3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0,5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0,2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0,1</w:t>
            </w:r>
          </w:p>
        </w:tc>
        <w:tc>
          <w:tcPr>
            <w:tcW w:w="49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E809C2" w:rsidTr="00896416">
        <w:tc>
          <w:tcPr>
            <w:tcW w:w="1207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22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-е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23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-е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27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-е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19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-е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36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-е</w:t>
            </w:r>
          </w:p>
        </w:tc>
        <w:tc>
          <w:tcPr>
            <w:tcW w:w="550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39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-е</w:t>
            </w:r>
          </w:p>
        </w:tc>
        <w:tc>
          <w:tcPr>
            <w:tcW w:w="49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</w:tbl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протяжении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анализируемого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232,2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89,9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собственности: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49,4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71,4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Наибольшую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относящиеся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72,2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относящимся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наибольший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расчета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относящимся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пришелся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«транспорт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связь»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(30,5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«производство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распределение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(17,6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«обрабатывающие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(15,2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прямых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198,0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507,0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меньше,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стран-партнеров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распределились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Кипр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Швейцария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Люксембург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Турция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присоединения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административные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барьеры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разрешительных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заемных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преимущественно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высокими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ставками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кредитам;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высокими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размерам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залоговой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обращении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выделены: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(67,4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опрошенных);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жесткие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(37,4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рассмотрения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заявки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(21,9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неразвитость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выборе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локализации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высокотехнологичного)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целесообразности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Однако,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экспертного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нехватка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Территориальная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близость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очагу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конфликта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Юго-Востоке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Украины.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Вследствие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неурегулированности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конфликта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Юго-Востоке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Украины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неопределенность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санкций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западными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Украиной.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Активизация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деофшоризации.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юрисдикций,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раскрытия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прозрачности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офшоров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Международный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принятие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отмыванием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(FATF)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прозрачности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финансово-кредитных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носят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конфиденциальный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деятельность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форума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(ОЭСР)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автоматического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ОЭСР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выводу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прибыли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офшоры.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офшорами: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конце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внесены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кодекс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удержать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прибыли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контролируемых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резидентами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пользу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Развивающиеся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Китай,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Малайзия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Индонезия,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реципиентами,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ощутимыми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донорами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Китай).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Baker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McKenzie,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суммарный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китайских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североамериканские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европейские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92,2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продемонстрировав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предыдущего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Финансовые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инициируемые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развивающимися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БРИКС,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Азиатский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Евразийский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учредителями,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соответственно,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наращиванию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прямых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агробизнес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агентств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поощрению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(АПИ),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ЮНКТАД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АПИ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рассчитывают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ближайшие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выделить: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информационные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(юридические,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бухгалтерские,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архитектурные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агробизнес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протяжении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направлений: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предотвращение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климата,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альтернативной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232,2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424,8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808,7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прямых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прямых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198,0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461,6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726,3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присоединения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расчету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присоединения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«Ресурсный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калькулятор».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заемных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облигаций.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Докапитализация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Докапитализация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«Региональная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лизинговая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компания».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2.4.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Докапитализация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«Гарантийный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3.1.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Предоставление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налоговых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льгот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инвестирующим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аналогов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сборах.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контракта.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3.3.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Внедрение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модели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сопровождения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внедрение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порядка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адресной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министерств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администраций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показателей.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A85ABE">
        <w:rPr>
          <w:rFonts w:eastAsia="Calibri"/>
          <w:spacing w:val="-4"/>
          <w:kern w:val="2"/>
          <w:sz w:val="28"/>
          <w:szCs w:val="28"/>
        </w:rPr>
        <w:t>Мероприятие</w:t>
      </w:r>
      <w:r w:rsidR="00A85ABE" w:rsidRPr="00A85ABE">
        <w:rPr>
          <w:rFonts w:eastAsia="Calibri"/>
          <w:spacing w:val="-4"/>
          <w:kern w:val="2"/>
          <w:sz w:val="28"/>
          <w:szCs w:val="28"/>
        </w:rPr>
        <w:t> </w:t>
      </w:r>
      <w:r w:rsidRPr="00A85ABE">
        <w:rPr>
          <w:rFonts w:eastAsia="Calibri"/>
          <w:spacing w:val="-4"/>
          <w:kern w:val="2"/>
          <w:sz w:val="28"/>
          <w:szCs w:val="28"/>
        </w:rPr>
        <w:t>3.4.</w:t>
      </w:r>
      <w:r w:rsidR="00A85ABE" w:rsidRPr="00A85ABE">
        <w:rPr>
          <w:rFonts w:eastAsia="Calibri"/>
          <w:spacing w:val="-4"/>
          <w:kern w:val="2"/>
          <w:sz w:val="28"/>
          <w:szCs w:val="28"/>
        </w:rPr>
        <w:t> </w:t>
      </w:r>
      <w:r w:rsidRPr="00A85ABE">
        <w:rPr>
          <w:rFonts w:eastAsia="Calibri"/>
          <w:spacing w:val="-4"/>
          <w:kern w:val="2"/>
          <w:sz w:val="28"/>
          <w:szCs w:val="28"/>
        </w:rPr>
        <w:t>Модернизация</w:t>
      </w:r>
      <w:r w:rsidR="00A93E78" w:rsidRPr="00A85ABE">
        <w:rPr>
          <w:rFonts w:eastAsia="Calibri"/>
          <w:spacing w:val="-4"/>
          <w:kern w:val="2"/>
          <w:sz w:val="28"/>
          <w:szCs w:val="28"/>
        </w:rPr>
        <w:t xml:space="preserve"> </w:t>
      </w:r>
      <w:r w:rsidRPr="00A85ABE">
        <w:rPr>
          <w:rFonts w:eastAsia="Calibri"/>
          <w:spacing w:val="-4"/>
          <w:kern w:val="2"/>
          <w:sz w:val="28"/>
          <w:szCs w:val="28"/>
        </w:rPr>
        <w:t>механизма</w:t>
      </w:r>
      <w:r w:rsidR="00A93E78" w:rsidRPr="00A85ABE">
        <w:rPr>
          <w:rFonts w:eastAsia="Calibri"/>
          <w:spacing w:val="-4"/>
          <w:kern w:val="2"/>
          <w:sz w:val="28"/>
          <w:szCs w:val="28"/>
        </w:rPr>
        <w:t xml:space="preserve"> </w:t>
      </w:r>
      <w:r w:rsidRPr="00A85ABE">
        <w:rPr>
          <w:rFonts w:eastAsia="Calibri"/>
          <w:spacing w:val="-4"/>
          <w:kern w:val="2"/>
          <w:sz w:val="28"/>
          <w:szCs w:val="28"/>
        </w:rPr>
        <w:t>сопровождения</w:t>
      </w:r>
      <w:r w:rsidR="00A93E78" w:rsidRPr="00A85ABE">
        <w:rPr>
          <w:rFonts w:eastAsia="Calibri"/>
          <w:spacing w:val="-4"/>
          <w:kern w:val="2"/>
          <w:sz w:val="28"/>
          <w:szCs w:val="28"/>
        </w:rPr>
        <w:t xml:space="preserve"> </w:t>
      </w:r>
      <w:r w:rsidRPr="00A85ABE">
        <w:rPr>
          <w:rFonts w:eastAsia="Calibri"/>
          <w:spacing w:val="-4"/>
          <w:kern w:val="2"/>
          <w:sz w:val="28"/>
          <w:szCs w:val="28"/>
        </w:rPr>
        <w:t>инвестиционных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принципу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«единого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окна»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3.5.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Внедрение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онлайн-сервисов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инвесторов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официального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мобильного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приложения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инвестора).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3.6.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Актуализация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карты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(интерактивной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карты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сети),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позволяющей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оценить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площадок.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3.7.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привлекательности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3.8.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институциональной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государственно-частного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партнерства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(ГЧП)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муниципально-частного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партнерства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(МЧП)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привлекательных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ГЧП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(МЧП)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приоритетных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энергетической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жилищно-коммунального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рационального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природопользования).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бренда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A85ABE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Взаимодействие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представительствами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рубежом,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представительствами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«Международный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задействование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инновационно-технологического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прямых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иностранных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инвестиций.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Вхождение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ТОП-15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прямых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иностранных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ТОП-10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Реализация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минимум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(Новый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Банк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БРИКС,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Евразийский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банк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Азиатский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банк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подобное).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иностранных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инвесторов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портфеле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Агентства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Реализация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иностранного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капитала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опережающего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(Гуково,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Зверево,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Донецк).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прямых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иностранных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инвестиций.</w:t>
      </w:r>
    </w:p>
    <w:p w:rsidR="00B96B21" w:rsidRPr="00D06618" w:rsidRDefault="00B96B21" w:rsidP="00D06618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06618">
        <w:rPr>
          <w:rFonts w:eastAsia="Calibri"/>
          <w:kern w:val="2"/>
          <w:sz w:val="28"/>
          <w:szCs w:val="28"/>
        </w:rPr>
        <w:t>6.</w:t>
      </w:r>
      <w:r w:rsidR="00A85ABE">
        <w:rPr>
          <w:rFonts w:eastAsia="Calibri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рабочих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рамках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действия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институтов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(инновационных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кластеров,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индустриальных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парков,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технопарков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сфере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высоких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технологий,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особых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экономических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зон,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опережающего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социально-экономического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количестве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менее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000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единиц.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ajorEastAsia"/>
          <w:bCs/>
          <w:kern w:val="2"/>
          <w:sz w:val="28"/>
          <w:szCs w:val="28"/>
        </w:rPr>
      </w:pPr>
      <w:bookmarkStart w:id="22" w:name="_Toc531291558"/>
      <w:r w:rsidRPr="00D06618">
        <w:rPr>
          <w:rFonts w:eastAsiaTheme="majorEastAsia"/>
          <w:bCs/>
          <w:kern w:val="2"/>
          <w:sz w:val="28"/>
          <w:szCs w:val="28"/>
        </w:rPr>
        <w:t>4.1.7.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Инновации</w:t>
      </w:r>
      <w:bookmarkEnd w:id="22"/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научно-образовательным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общероссийском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ТОП-10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(10-е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85ABE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E300CD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13</w:t>
      </w:r>
    </w:p>
    <w:p w:rsidR="00E300CD" w:rsidRDefault="00E300CD" w:rsidP="006A4889">
      <w:pPr>
        <w:jc w:val="center"/>
        <w:rPr>
          <w:rFonts w:eastAsia="MS Mincho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="MS Mincho"/>
          <w:kern w:val="2"/>
          <w:sz w:val="28"/>
          <w:szCs w:val="28"/>
        </w:rPr>
      </w:pPr>
      <w:r w:rsidRPr="00D06618">
        <w:rPr>
          <w:rFonts w:eastAsia="MS Mincho"/>
          <w:kern w:val="2"/>
          <w:sz w:val="28"/>
          <w:szCs w:val="28"/>
        </w:rPr>
        <w:t>Динамика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ключевых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показателей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="MS Mincho"/>
          <w:kern w:val="2"/>
          <w:sz w:val="28"/>
          <w:szCs w:val="28"/>
        </w:rPr>
        <w:t>инновационного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развития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Ростовской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="MS Mincho"/>
          <w:kern w:val="2"/>
          <w:sz w:val="28"/>
          <w:szCs w:val="28"/>
        </w:rPr>
        <w:t>области</w:t>
      </w:r>
      <w:r w:rsidR="00A93E78" w:rsidRPr="00D06618">
        <w:rPr>
          <w:rFonts w:eastAsia="MS Mincho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111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7"/>
        <w:gridCol w:w="1041"/>
        <w:gridCol w:w="1042"/>
        <w:gridCol w:w="1042"/>
        <w:gridCol w:w="1042"/>
        <w:gridCol w:w="1054"/>
        <w:gridCol w:w="1054"/>
        <w:gridCol w:w="953"/>
      </w:tblGrid>
      <w:tr w:rsidR="00D06618" w:rsidRPr="00E809C2" w:rsidTr="00E058C4">
        <w:trPr>
          <w:tblHeader/>
        </w:trPr>
        <w:tc>
          <w:tcPr>
            <w:tcW w:w="1337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28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28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28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28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82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E809C2" w:rsidTr="00E058C4">
        <w:trPr>
          <w:tblHeader/>
        </w:trPr>
        <w:tc>
          <w:tcPr>
            <w:tcW w:w="1336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8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809C2" w:rsidTr="00E058C4">
        <w:tc>
          <w:tcPr>
            <w:tcW w:w="5000" w:type="pct"/>
            <w:gridSpan w:val="8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Объем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инновационных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товаров,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работ,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услуг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(млрд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рублей)</w:t>
            </w:r>
          </w:p>
        </w:tc>
      </w:tr>
      <w:tr w:rsidR="00D06618" w:rsidRPr="00E809C2" w:rsidTr="00E058C4">
        <w:tc>
          <w:tcPr>
            <w:tcW w:w="1336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25,2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40,5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56,2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68,6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108,5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133,8</w:t>
            </w:r>
          </w:p>
        </w:tc>
        <w:tc>
          <w:tcPr>
            <w:tcW w:w="48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104,5</w:t>
            </w:r>
          </w:p>
        </w:tc>
      </w:tr>
      <w:tr w:rsidR="00D06618" w:rsidRPr="00E809C2" w:rsidTr="00E058C4">
        <w:tc>
          <w:tcPr>
            <w:tcW w:w="1336" w:type="pct"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1,19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1,41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1,60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1,92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2,82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3,07</w:t>
            </w:r>
          </w:p>
        </w:tc>
        <w:tc>
          <w:tcPr>
            <w:tcW w:w="48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E809C2" w:rsidTr="00E058C4">
        <w:tc>
          <w:tcPr>
            <w:tcW w:w="1336" w:type="pct"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18-е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14-е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13-е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12-е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9-е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10-е</w:t>
            </w:r>
          </w:p>
        </w:tc>
        <w:tc>
          <w:tcPr>
            <w:tcW w:w="48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E809C2" w:rsidTr="00E058C4">
        <w:tc>
          <w:tcPr>
            <w:tcW w:w="5000" w:type="pct"/>
            <w:gridSpan w:val="8"/>
          </w:tcPr>
          <w:p w:rsidR="004F7FAC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Удельный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вес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организаций,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осуществлявших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технологические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инновации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отчетном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году,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общем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числе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обследованных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организаций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809C2" w:rsidTr="00E058C4">
        <w:tc>
          <w:tcPr>
            <w:tcW w:w="1336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5,8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8,1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7,2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8,8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9,2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7,8</w:t>
            </w:r>
          </w:p>
        </w:tc>
        <w:tc>
          <w:tcPr>
            <w:tcW w:w="48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7,7</w:t>
            </w:r>
          </w:p>
        </w:tc>
      </w:tr>
      <w:tr w:rsidR="00D06618" w:rsidRPr="00E809C2" w:rsidTr="00E058C4">
        <w:tc>
          <w:tcPr>
            <w:tcW w:w="1336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Российская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Федерация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8,9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9,1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8,9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8,8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8,3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7,3</w:t>
            </w:r>
          </w:p>
        </w:tc>
        <w:tc>
          <w:tcPr>
            <w:tcW w:w="48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E809C2" w:rsidTr="00E058C4">
        <w:tc>
          <w:tcPr>
            <w:tcW w:w="1336" w:type="pct"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58-е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38-е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44-е</w:t>
            </w:r>
          </w:p>
        </w:tc>
        <w:tc>
          <w:tcPr>
            <w:tcW w:w="528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31-е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24-е</w:t>
            </w:r>
          </w:p>
        </w:tc>
        <w:tc>
          <w:tcPr>
            <w:tcW w:w="53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23-е</w:t>
            </w:r>
          </w:p>
        </w:tc>
        <w:tc>
          <w:tcPr>
            <w:tcW w:w="48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</w:tbl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bookmarkStart w:id="23" w:name="_Toc514433776"/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133,8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войти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ТОП-10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Удельный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рассчитываемая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организационные,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маркетинговые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обследованных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оценивалась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(товаров,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снизился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104,5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Значимой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обследованных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34,6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Недофинансированность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79,7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займов.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Учитывая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рентабельность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(7,2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59-му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Pr="00D06618">
        <w:rPr>
          <w:rFonts w:eastAsiaTheme="minorEastAsia"/>
          <w:kern w:val="2"/>
          <w:sz w:val="28"/>
          <w:szCs w:val="28"/>
        </w:rPr>
        <w:t>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заемных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серьезным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препятствием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инновационно-технологического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венчурных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займы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льготных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труднодоступными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используются.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стартапов.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напрямую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зависит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«чемпионов».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«Качество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46-е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научно-исследовательских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Технологическими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патентной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патентных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заявок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изобретения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расчете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1,12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единицы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(24-е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Pr="00D06618">
        <w:rPr>
          <w:rFonts w:eastAsiaTheme="minorEastAsia"/>
          <w:kern w:val="2"/>
          <w:sz w:val="28"/>
          <w:szCs w:val="28"/>
        </w:rPr>
        <w:t>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1,55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(26-е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Pr="00D06618">
        <w:rPr>
          <w:rFonts w:eastAsiaTheme="minorEastAsia"/>
          <w:kern w:val="2"/>
          <w:sz w:val="28"/>
          <w:szCs w:val="28"/>
        </w:rPr>
        <w:t>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запатентованных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изобретений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(характеризует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Слабые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научно-образовательными,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подтверждается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информированность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кадрах;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трансфера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внебюджетного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(58,8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менеджмента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менеджеров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коммерциализации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коммерциализация)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наукоемкой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Сжатие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цикла.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Жизненный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цикл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завершается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произведенной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революционно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отличающейся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предыдущей.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прогресса,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транспортно-логистических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товаропроизводителями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быстрому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устареванию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новаторских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следствие,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промежутки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появлением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сокращаются.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десятилетия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прозрачности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границ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межотраслевого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межстранового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потоками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знаний.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выгодным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добавленной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фрагменты.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фрагменты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продуцированием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новаторских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«внешних»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IBM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Академические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НИОКР,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конференции,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выставки,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консультанты,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покупатели,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сотрудники.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укладу.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Научно-инновационное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сопряженное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освоением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цифровизации,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автоматизации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четвертой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революции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«Индустрия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4.0».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прогнозируемое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событие,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предполагающее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«киберфизических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CPS,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заводские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прорывные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нано-,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Достижениями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уклада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энергоемкости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материалоемкости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конструирования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свойствами.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принцип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изделия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аддитивных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Ключевыми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четвертой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революции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предположительно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вещей.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Растет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ужесточается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углеродных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выбросов,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низкоуглеродной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генерирующая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впервые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превысила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электростанций.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углеродного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расчете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входящих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ОЭСР,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снизится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ускоряться.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мышления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предпочтений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проводящих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эко-инновации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(направленные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альтернативных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BC1B10">
        <w:rPr>
          <w:rFonts w:eastAsiaTheme="minorEastAsia"/>
          <w:spacing w:val="-6"/>
          <w:kern w:val="2"/>
          <w:sz w:val="28"/>
          <w:szCs w:val="28"/>
        </w:rPr>
        <w:t>С</w:t>
      </w:r>
      <w:r w:rsidR="00A93E78" w:rsidRPr="00BC1B10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BC1B10">
        <w:rPr>
          <w:rFonts w:eastAsiaTheme="minorEastAsia"/>
          <w:spacing w:val="-6"/>
          <w:kern w:val="2"/>
          <w:sz w:val="28"/>
          <w:szCs w:val="28"/>
        </w:rPr>
        <w:t>развитием</w:t>
      </w:r>
      <w:r w:rsidR="00A93E78" w:rsidRPr="00BC1B10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BC1B10">
        <w:rPr>
          <w:rFonts w:eastAsiaTheme="minorEastAsia"/>
          <w:spacing w:val="-6"/>
          <w:kern w:val="2"/>
          <w:sz w:val="28"/>
          <w:szCs w:val="28"/>
        </w:rPr>
        <w:t>цифровых</w:t>
      </w:r>
      <w:r w:rsidR="00A93E78" w:rsidRPr="00BC1B10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BC1B10">
        <w:rPr>
          <w:rFonts w:eastAsiaTheme="minorEastAsia"/>
          <w:spacing w:val="-6"/>
          <w:kern w:val="2"/>
          <w:sz w:val="28"/>
          <w:szCs w:val="28"/>
        </w:rPr>
        <w:t>технологий</w:t>
      </w:r>
      <w:r w:rsidR="00A93E78" w:rsidRPr="00BC1B10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BC1B10">
        <w:rPr>
          <w:rFonts w:eastAsiaTheme="minorEastAsia"/>
          <w:spacing w:val="-6"/>
          <w:kern w:val="2"/>
          <w:sz w:val="28"/>
          <w:szCs w:val="28"/>
        </w:rPr>
        <w:t>и</w:t>
      </w:r>
      <w:r w:rsidR="00A93E78" w:rsidRPr="00BC1B10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BC1B10">
        <w:rPr>
          <w:rFonts w:eastAsiaTheme="minorEastAsia"/>
          <w:spacing w:val="-6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банковское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начинает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уступать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растущей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краудфинансирования.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краудфандинга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краудфандинговой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выступают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мелких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венчурных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успеха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обговоренные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(готовая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(или)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(товаров,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(товаров,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услуг):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104,5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обследованных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Удельный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обследованных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Популяризация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престижности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мышления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начинающих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Широкое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освещение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сетях.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кипения».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1.4.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изобретательских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изобретений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сборка».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(http://novadon.ru).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опытно-конструкторских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лимита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субсидии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компенсацию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произведенных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(товаров,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услуг).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льготных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микрозаймов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Венчурная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«Сколково»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другие).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Комплексная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«Агентство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(производственно-технологического,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консалтингового,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характера).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(ЦМИТ).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3.3.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коммерциализации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3.4.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Расширение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коворкинги,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трансфера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площадки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другое.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3.5.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технопарка: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объединение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площадке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Ростова-на-Дону,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Таганрога,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Новочеркасска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Азова,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высокотехнологичному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оборудованию,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предоставление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льготных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помещений,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инжиниринговых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сертификационных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научно-педагогических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менеджеров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коммерциализации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кластеров.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научно-исследовательских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tabs>
          <w:tab w:val="left" w:pos="851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Оказание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инновационно-технологического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Юга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счет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инициативы.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стремящихся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освоить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изделия,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BC1B10">
        <w:rPr>
          <w:rFonts w:eastAsia="Calibri"/>
          <w:kern w:val="2"/>
          <w:sz w:val="28"/>
          <w:szCs w:val="28"/>
        </w:rPr>
        <w:t>   </w:t>
      </w:r>
      <w:r w:rsidRPr="00D06618">
        <w:rPr>
          <w:rFonts w:eastAsia="Calibri"/>
          <w:kern w:val="2"/>
          <w:sz w:val="28"/>
          <w:szCs w:val="28"/>
        </w:rPr>
        <w:t>использованием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результатов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собственных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научно-технических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исследований,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находящихся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начальной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стадии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коммерциализации.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Доведение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внутренних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исследования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счет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внебюджетных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источников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Обновление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приборной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ведущих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научно-исследовательских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научно-образовательного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университетов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компетенций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университетов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решений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сквозных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(большие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искусственный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интеллект,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квантовые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сенсорики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робототехники,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портативные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источники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энергии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другое).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6.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передовых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7.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Ассоциации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8.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коэффициента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изобретательской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1,68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патентной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заявки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9.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предназначенной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зарубежных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рынках.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10.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кооперации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индустриальными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партнерами.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11.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ЦМИТ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районах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ЦМИТ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школами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4286F">
        <w:rPr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bookmarkStart w:id="24" w:name="_Toc512016818"/>
    </w:p>
    <w:p w:rsidR="00B96B21" w:rsidRPr="00D06618" w:rsidRDefault="00B96B21" w:rsidP="006A4889">
      <w:pPr>
        <w:jc w:val="center"/>
        <w:rPr>
          <w:rFonts w:eastAsiaTheme="majorEastAsia"/>
          <w:bCs/>
          <w:kern w:val="2"/>
          <w:sz w:val="28"/>
          <w:szCs w:val="28"/>
        </w:rPr>
      </w:pPr>
      <w:bookmarkStart w:id="25" w:name="_Toc531291559"/>
      <w:r w:rsidRPr="00D06618">
        <w:rPr>
          <w:rFonts w:eastAsiaTheme="majorEastAsia"/>
          <w:bCs/>
          <w:kern w:val="2"/>
          <w:sz w:val="28"/>
          <w:szCs w:val="28"/>
        </w:rPr>
        <w:t>4.1.8.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Экспорт</w:t>
      </w:r>
      <w:bookmarkEnd w:id="25"/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bookmarkEnd w:id="24"/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Экспорт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правило,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свидетельствует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глобализации,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интернационализации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бизнес-деятельности,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цепочек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добавленной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крайне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участвовать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разделении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правило,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узнаваемого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бренда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Поэтому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приведена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Представленные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свидетельствуют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положительных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вывоза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наращивание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0A67F5">
      <w:pPr>
        <w:pageBreakBefore/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14</w:t>
      </w:r>
    </w:p>
    <w:p w:rsidR="00E300CD" w:rsidRDefault="00E300CD" w:rsidP="006A4889">
      <w:pPr>
        <w:jc w:val="center"/>
        <w:rPr>
          <w:rFonts w:eastAsia="Calibri"/>
          <w:kern w:val="2"/>
          <w:sz w:val="28"/>
          <w:szCs w:val="28"/>
        </w:rPr>
      </w:pPr>
    </w:p>
    <w:p w:rsidR="00E300CD" w:rsidRDefault="00B96B21" w:rsidP="006A4889">
      <w:pPr>
        <w:jc w:val="center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Динамика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="Calibri"/>
          <w:kern w:val="2"/>
          <w:sz w:val="28"/>
          <w:szCs w:val="28"/>
        </w:rPr>
      </w:pPr>
    </w:p>
    <w:tbl>
      <w:tblPr>
        <w:tblStyle w:val="41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7"/>
        <w:gridCol w:w="975"/>
        <w:gridCol w:w="975"/>
        <w:gridCol w:w="1134"/>
        <w:gridCol w:w="1131"/>
        <w:gridCol w:w="1123"/>
        <w:gridCol w:w="1123"/>
        <w:gridCol w:w="1087"/>
      </w:tblGrid>
      <w:tr w:rsidR="00D06618" w:rsidRPr="00E809C2" w:rsidTr="00E058C4">
        <w:trPr>
          <w:tblHeader/>
        </w:trPr>
        <w:tc>
          <w:tcPr>
            <w:tcW w:w="1175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2011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2012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75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2013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73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E809C2" w:rsidTr="00E058C4">
        <w:trPr>
          <w:tblHeader/>
        </w:trPr>
        <w:tc>
          <w:tcPr>
            <w:tcW w:w="1175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9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51" w:type="pct"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809C2" w:rsidTr="00E058C4">
        <w:tc>
          <w:tcPr>
            <w:tcW w:w="5000" w:type="pct"/>
            <w:gridSpan w:val="8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Совокупный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объем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экспорта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(млн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долларов</w:t>
            </w:r>
            <w:r w:rsidR="00A93E78"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США)</w:t>
            </w:r>
          </w:p>
        </w:tc>
      </w:tr>
      <w:tr w:rsidR="00D06618" w:rsidRPr="00E809C2" w:rsidTr="00E058C4">
        <w:tc>
          <w:tcPr>
            <w:tcW w:w="1175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140,3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717,0</w:t>
            </w:r>
          </w:p>
        </w:tc>
        <w:tc>
          <w:tcPr>
            <w:tcW w:w="575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805,0</w:t>
            </w:r>
          </w:p>
        </w:tc>
        <w:tc>
          <w:tcPr>
            <w:tcW w:w="573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730,0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804,6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545,7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844,7</w:t>
            </w:r>
          </w:p>
        </w:tc>
      </w:tr>
      <w:tr w:rsidR="00D06618" w:rsidRPr="00E809C2" w:rsidTr="00E058C4">
        <w:tc>
          <w:tcPr>
            <w:tcW w:w="1175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1,1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1,1</w:t>
            </w:r>
          </w:p>
        </w:tc>
        <w:tc>
          <w:tcPr>
            <w:tcW w:w="575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1,1</w:t>
            </w:r>
          </w:p>
        </w:tc>
        <w:tc>
          <w:tcPr>
            <w:tcW w:w="573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1,4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1,9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1,9</w:t>
            </w:r>
          </w:p>
        </w:tc>
      </w:tr>
      <w:tr w:rsidR="00D06618" w:rsidRPr="00E809C2" w:rsidTr="00E058C4">
        <w:tc>
          <w:tcPr>
            <w:tcW w:w="1175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Место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17-е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17-е</w:t>
            </w:r>
          </w:p>
        </w:tc>
        <w:tc>
          <w:tcPr>
            <w:tcW w:w="575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16-е</w:t>
            </w:r>
          </w:p>
        </w:tc>
        <w:tc>
          <w:tcPr>
            <w:tcW w:w="573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19-е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16-е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10-е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9-е</w:t>
            </w:r>
          </w:p>
        </w:tc>
      </w:tr>
      <w:tr w:rsidR="00D06618" w:rsidRPr="00E809C2" w:rsidTr="00E058C4">
        <w:tc>
          <w:tcPr>
            <w:tcW w:w="5000" w:type="pct"/>
            <w:gridSpan w:val="8"/>
            <w:hideMark/>
          </w:tcPr>
          <w:p w:rsidR="004F7FAC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Доля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верхнего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среднего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переделов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несырьевого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неэнергетического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экспорта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совокупном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экспорте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809C2" w:rsidTr="00E058C4">
        <w:tc>
          <w:tcPr>
            <w:tcW w:w="1175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Ростовская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5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36,2</w:t>
            </w:r>
          </w:p>
        </w:tc>
        <w:tc>
          <w:tcPr>
            <w:tcW w:w="573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34,3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30,3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34,0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30,5</w:t>
            </w:r>
          </w:p>
        </w:tc>
      </w:tr>
      <w:tr w:rsidR="00B96B21" w:rsidRPr="00E809C2" w:rsidTr="00E058C4">
        <w:tc>
          <w:tcPr>
            <w:tcW w:w="1175" w:type="pct"/>
            <w:hideMark/>
          </w:tcPr>
          <w:p w:rsidR="00B96B21" w:rsidRPr="00E809C2" w:rsidRDefault="00B96B21" w:rsidP="00E809C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Российская</w:t>
            </w:r>
            <w:r w:rsidR="00A93E78" w:rsidRPr="00E809C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Федерация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94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5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16,0</w:t>
            </w:r>
          </w:p>
        </w:tc>
        <w:tc>
          <w:tcPr>
            <w:tcW w:w="573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16,3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569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22,8</w:t>
            </w:r>
          </w:p>
        </w:tc>
        <w:tc>
          <w:tcPr>
            <w:tcW w:w="551" w:type="pct"/>
            <w:hideMark/>
          </w:tcPr>
          <w:p w:rsidR="00B96B21" w:rsidRPr="00E809C2" w:rsidRDefault="00B96B21" w:rsidP="00E809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9C2">
              <w:rPr>
                <w:rFonts w:ascii="Times New Roman" w:hAnsi="Times New Roman"/>
                <w:kern w:val="2"/>
                <w:sz w:val="24"/>
                <w:szCs w:val="24"/>
              </w:rPr>
              <w:t>21,9</w:t>
            </w:r>
          </w:p>
        </w:tc>
      </w:tr>
    </w:tbl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bCs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Результат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позволил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только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закрепиться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десятке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крупнейших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регионов-экспортеров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впервые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многие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подняться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bCs/>
          <w:kern w:val="2"/>
          <w:sz w:val="28"/>
          <w:szCs w:val="28"/>
        </w:rPr>
        <w:t>9</w:t>
      </w:r>
      <w:r w:rsidRPr="00D06618">
        <w:rPr>
          <w:rFonts w:eastAsia="Calibri"/>
          <w:kern w:val="2"/>
          <w:sz w:val="28"/>
          <w:szCs w:val="28"/>
        </w:rPr>
        <w:t>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Важнейшую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сыграли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вывезенного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зерна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некоторых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сельскохозяйственных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продовольственных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нефтепродуктов.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крупнейшими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укрупненными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группами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являлись: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продовольственные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сельскохозяйственное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сырье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(59,8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минеральные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(22,2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машины,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оборудование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(5,5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металлы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изделия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(5,3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химической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каучук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(4,1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bCs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Несмотря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серьезный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превалируют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низкой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добавленной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стоимостью.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крупнейшие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группы,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характеризующиеся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невысоким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передела,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приходится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82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продовольственные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сельскохозяйственное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сырье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считается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недопустимым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согласно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стандарту,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разработанному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«Российский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центр».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bCs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Достаточно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уверенными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являются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позиции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верхнего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переделов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несырьевого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неэнергетического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последние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категорий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увеличивался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089,62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долларов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США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сравнению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годом).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Однако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значимым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критерием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абсолютная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величина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совокупном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экспорте.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выражает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важнейшую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Ввиду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быстрого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низкотехнологичного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сократилась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34,0</w:t>
      </w:r>
      <w:r w:rsidR="00BC1B1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процента).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продолжает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опережать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общероссийские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долевые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значения.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верхнего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переделов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совокупном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лишь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21,9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bCs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Другими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качественными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являются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наращивание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транзита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через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транспортно-логистическую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должно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достигнуто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полноценного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хаба,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наращивание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приоритет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должен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смещаться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опережающего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медицинских,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ИКТ-услуг.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внешние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основополагающих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основным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сертификацию.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Затратными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оценка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предъявляемым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рынках;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оценка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менеджмента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омологации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сертификаты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зарубежных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сертификационных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регистрацию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собственности.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Экспортные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товаров/технологий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рубежом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изобретений,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полезных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образцов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BC1B1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товарных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могут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привести: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утрате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исключительных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зарубежных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рынках;</w:t>
      </w:r>
    </w:p>
    <w:p w:rsidR="00B96B21" w:rsidRPr="008D2CE0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8D2CE0">
        <w:rPr>
          <w:rFonts w:eastAsiaTheme="minorEastAsia"/>
          <w:spacing w:val="-4"/>
          <w:kern w:val="2"/>
          <w:sz w:val="28"/>
          <w:szCs w:val="28"/>
        </w:rPr>
        <w:t>к</w:t>
      </w:r>
      <w:r w:rsidR="00A93E78" w:rsidRPr="008D2CE0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spacing w:val="-4"/>
          <w:kern w:val="2"/>
          <w:sz w:val="28"/>
          <w:szCs w:val="28"/>
        </w:rPr>
        <w:t>возможности</w:t>
      </w:r>
      <w:r w:rsidR="00A93E78" w:rsidRPr="008D2CE0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spacing w:val="-4"/>
          <w:kern w:val="2"/>
          <w:sz w:val="28"/>
          <w:szCs w:val="28"/>
        </w:rPr>
        <w:t>законного</w:t>
      </w:r>
      <w:r w:rsidR="00A93E78" w:rsidRPr="008D2CE0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spacing w:val="-4"/>
          <w:kern w:val="2"/>
          <w:sz w:val="28"/>
          <w:szCs w:val="28"/>
        </w:rPr>
        <w:t>использования/копирования</w:t>
      </w:r>
      <w:r w:rsidR="00A93E78" w:rsidRPr="008D2CE0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spacing w:val="-4"/>
          <w:kern w:val="2"/>
          <w:sz w:val="28"/>
          <w:szCs w:val="28"/>
        </w:rPr>
        <w:t>технологии/продуктов</w:t>
      </w:r>
      <w:r w:rsidR="00A93E78" w:rsidRPr="008D2CE0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третьими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лицами,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а,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следовательно,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к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падению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доходов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российских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экспортеров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и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уменьшению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их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доли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на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зарубежных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рынках.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следствие,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столкнуться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судебными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запретом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крайнем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конфискацией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контрафактной.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Правовая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патентной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триады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(США,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Япония)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тысяч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владеющих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портфелем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патентов,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рубежом,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тысяч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выставочно-ярмарочные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рубежом: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работа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рекламной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кампании;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подготовка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выставке;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стенда;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тренингов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стенда;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транспортировка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выставки/ярмарки.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Процедурные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отмечаются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барьеров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контрагентами.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предыдущей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относятся: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прохождения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таможенных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оформление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прохождения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таможенных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оформление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таможенных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потрачено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лицензий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экспортному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(ФСТЭК)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Избыточность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контролирующего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добавленную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Риск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потерь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преследования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неуплаты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контрагентом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(статья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РФ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«Уклонение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обязанностей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репатриации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валюте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валюте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Федерации»).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разрешительной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(ветеринарные,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фитосанитарные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сертификаты,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ФСТЭК).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вынуждены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идентичные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таможенной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(ФТС)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(ФНС).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возврат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добавленную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месяцев,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могут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уменьшать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Нехватка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осведомленность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Вопросы,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ВЭД,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основополагающими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любого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стремящегося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основным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относятся: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осведомленность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ВЭД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«Школа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(РЭЦ)»,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альтернативными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«Школа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университет»).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ВЭД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набора,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кафедр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Pr="00D06618">
        <w:rPr>
          <w:rFonts w:eastAsiaTheme="minorEastAsia"/>
          <w:kern w:val="2"/>
          <w:sz w:val="28"/>
          <w:szCs w:val="28"/>
        </w:rPr>
        <w:t>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«Российский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«Аналитический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конъюнктурный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нуждаются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барьерах,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сертификации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лицензировании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транспортно-логистической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транспортно-логистической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относятся: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стенок/точек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стоянки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штрафам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глубину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проходного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контейнерных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грузов.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Морально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устаревшая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перевалки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зерна.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зерновых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транспортно-логистической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специализирующейся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зерна.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элеваторов,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хлебоприемных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терминалов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построены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="00B83026">
        <w:rPr>
          <w:rFonts w:eastAsiaTheme="minorEastAsia"/>
          <w:kern w:val="2"/>
          <w:sz w:val="28"/>
          <w:szCs w:val="28"/>
        </w:rPr>
        <w:t>19</w:t>
      </w:r>
      <w:r w:rsidRPr="00D06618">
        <w:rPr>
          <w:rFonts w:eastAsiaTheme="minorEastAsia"/>
          <w:kern w:val="2"/>
          <w:sz w:val="28"/>
          <w:szCs w:val="28"/>
        </w:rPr>
        <w:t>70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модернизация.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приемных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стоянки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отгрузке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Увеличилась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отгрузка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предложения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зерна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нехватка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смешанного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плаван</w:t>
      </w:r>
      <w:r w:rsidR="003A6593">
        <w:rPr>
          <w:rFonts w:eastAsiaTheme="minorEastAsia"/>
          <w:kern w:val="2"/>
          <w:sz w:val="28"/>
          <w:szCs w:val="28"/>
        </w:rPr>
        <w:t>и</w:t>
      </w:r>
      <w:r w:rsidRPr="00D06618">
        <w:rPr>
          <w:rFonts w:eastAsiaTheme="minorEastAsia"/>
          <w:kern w:val="2"/>
          <w:sz w:val="28"/>
          <w:szCs w:val="28"/>
        </w:rPr>
        <w:t>я.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Проблема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навигации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Текущее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русла,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навигации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соответственно,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Тенденции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автоперевозчиков.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Конъюнктурным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наибольшая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опрошенных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отметила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ухудшение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параметру.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складов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консолидации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несырьевой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верхних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переделов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продовольствие,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машиностроительную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ИКТ).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ЮНКТАД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(конференция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добавленной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выдвинулись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примерно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несырьевыми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радиоэлектронная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электромашиностроение,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пищевой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следующие: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позиционирования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контексте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укладов,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взаимодополнение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самостоятельных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наноиндустрия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металлургия,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авиастроение,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легкая/текстильная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подобное);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ускорение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валютного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ускорился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3,9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процента);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устойчивый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прежде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Юго-Восточной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Востока,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Латинской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Америки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Европы.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географической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диверсификации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MIST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(Мексика,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Индонезия,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Республика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Корея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Турция)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«Группы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одиннадцати»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(Мексика,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Индонезия,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Корея,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Турция,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Бангладеш,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Египет,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Нигерия,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Пакистан,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Филиппины,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Вьетнам,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Иран).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критериям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рэнкинга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«Российский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несырьевого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развивающимся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относятся: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Польша,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Турция,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Вьетнам,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КНР,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Сербия,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Румыния,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Индонезия,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Эстония,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Бангладеш,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Филиппины,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Болгария,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Саудовская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Аравия,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Словакия,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Чехия,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Пакистан,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Венгрия,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Таиланд,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Мексика.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Активизация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протекционизма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отношений.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обострилась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лидирующие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укрепляются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(КНР,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АСЕАН,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Турция,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Бразилия,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ЮАР,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усиливаются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стремления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(прежде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удержать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ослабевающее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первенство,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неоиндустриализацию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допустить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утверждения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многополярности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разворачивается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проводящих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выраженную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независимую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Китай.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геополитических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ренессанс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войн.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санкций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протекционизма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многочисленном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таможенных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пошлин,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Транстихоокеанского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НАФТА.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Усиление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цепочек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(внешнеэкономической)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чьи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вовлечены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переносу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тяжести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встраиванию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укрепление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доминирующей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ТНК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филиалов,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цепочках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середине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1990-х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296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середине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2010</w:t>
      </w:r>
      <w:r w:rsidR="008D2CE0">
        <w:rPr>
          <w:rFonts w:eastAsiaTheme="minorEastAsia"/>
          <w:kern w:val="2"/>
          <w:sz w:val="28"/>
          <w:szCs w:val="28"/>
        </w:rPr>
        <w:noBreakHyphen/>
      </w:r>
      <w:r w:rsidRPr="00D06618">
        <w:rPr>
          <w:rFonts w:eastAsiaTheme="minorEastAsia"/>
          <w:kern w:val="2"/>
          <w:sz w:val="28"/>
          <w:szCs w:val="28"/>
        </w:rPr>
        <w:t>х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465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работников).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тендеров).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стремительного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прогресса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появились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интернет-торговли,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величина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предыдущим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Важно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отметить,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макрорегионов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неравномерно.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Наибольшую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прогресса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наращивания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поставок.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Усиление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разделении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регионов-экспортных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хабов.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Передовые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интегрированными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Калифорния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(США),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Бавария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(ФРГ),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юго-восточные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провинции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КНР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далее).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регионов-полюсов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транспортно-логистических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вокруг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европейских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портово-логистических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Роттердам,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Гамбург,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Амстердам,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Антверпен,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многофунциональных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хабов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выгодное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географическое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положение: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Сингапур,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Дубай,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Гонконг,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Шанхай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Учитывая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портово-логистических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заинтересованности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постепенного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сужающегося)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проявляют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подтверждается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сведениями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быстрорастущих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«ТехУспех-2017».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65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выручке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выручка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43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выручки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странах-лидерах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Global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Innovation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Index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встроены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цепочки: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ответили,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хотя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производимый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поставок.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контексте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транзитного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таможенной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отгрузке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границ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морю.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8.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Опережающий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Мировая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динамизмом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товарами.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ЮНКТАД,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аналогичный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1,84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1990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ВВП,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Перспективными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являются: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ИКТ-товарам.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усложнением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IT-систем,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увеличивающимся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спектром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IT-аутсорсинга.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подчеркнуть,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4,0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Всемирного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436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равнялось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развивается.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07.05.2018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четыре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год).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десятилетий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увеличились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масштабы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наращивания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весьма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оценке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ВШЭ,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студентов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Вероятная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интенсификация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07.05.2018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204,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университетов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Важнейшим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Всемирного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учитывает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840,9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восстановительный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интенсификация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сопряжена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273,7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370,3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несырьевого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верхних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переделов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несырьевого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верхних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переделов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издержек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Оказание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барьеров,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препятствующих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Мониторинг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барьеров,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препятствующих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семинаров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преодоления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барьеров.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бесплатного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консультирования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ВЭД,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пакета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оформляемых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специфических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задействованием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«РЭЦ».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консультационной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отчетных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подаче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отчетной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контролирующим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органам.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сайтах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donexport.ru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investdon.ru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форумов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B2B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B2G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(коммуникация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барьеров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кооперативов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выстраиванию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сельхозпродукции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оптимизации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материально-технической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транспортировке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издержек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кооператива).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встраиванию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глобальные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3.3.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организаций-интеграторов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3.4.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3.5.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выставочно-ярмарочных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3.6.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Встраивание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отправных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маршрутов,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эгидой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«РЭЦ»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(«экспортная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деревня»),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«РЭЦ»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маршрутов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(«многовекторная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деревня»).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3.7.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реестра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готовности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(потенциальные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реальные),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портале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фирменных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досье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географии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Налаживание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посольствами,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представительствами,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рубежом.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делегаций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рубеж,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возглавляемых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должностными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4.3.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4.4.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бизнес-миссий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рубеж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бизнес-миссий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делегаций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область.</w:t>
      </w:r>
    </w:p>
    <w:p w:rsidR="00B96B21" w:rsidRPr="008D2CE0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D2CE0">
        <w:rPr>
          <w:rFonts w:eastAsiaTheme="minorEastAsia"/>
          <w:kern w:val="2"/>
          <w:sz w:val="28"/>
          <w:szCs w:val="28"/>
        </w:rPr>
        <w:t>Задача</w:t>
      </w:r>
      <w:r w:rsidR="008D2CE0" w:rsidRPr="008D2CE0">
        <w:rPr>
          <w:rFonts w:eastAsiaTheme="minorEastAsia"/>
          <w:kern w:val="2"/>
          <w:sz w:val="28"/>
          <w:szCs w:val="28"/>
        </w:rPr>
        <w:t> </w:t>
      </w:r>
      <w:r w:rsidRPr="008D2CE0">
        <w:rPr>
          <w:rFonts w:eastAsiaTheme="minorEastAsia"/>
          <w:kern w:val="2"/>
          <w:sz w:val="28"/>
          <w:szCs w:val="28"/>
        </w:rPr>
        <w:t>5.</w:t>
      </w:r>
      <w:r w:rsidR="008D2CE0" w:rsidRPr="008D2CE0">
        <w:rPr>
          <w:rFonts w:eastAsiaTheme="minorEastAsia"/>
          <w:kern w:val="2"/>
          <w:sz w:val="28"/>
          <w:szCs w:val="28"/>
        </w:rPr>
        <w:t> </w:t>
      </w:r>
      <w:r w:rsidRPr="008D2CE0">
        <w:rPr>
          <w:rFonts w:eastAsiaTheme="minorEastAsia"/>
          <w:kern w:val="2"/>
          <w:sz w:val="28"/>
          <w:szCs w:val="28"/>
        </w:rPr>
        <w:t>Развитие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транспортно-логистической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транспортно-распределительного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Усиление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транспортно-логистической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транзита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мультимодального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аэрополиса.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зоны.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постиндустриального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реестра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экспортирующих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6.3.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Финансовая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НИОКР.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6.4.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Информирование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специфике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зарубежных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режиме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«единого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окна»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интернет-портале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donexport.ru.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7.3.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Диспетчеризация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кастомизированной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алгоритмов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типов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8D2CE0">
        <w:rPr>
          <w:rFonts w:eastAsiaTheme="minorEastAsia"/>
          <w:spacing w:val="-6"/>
          <w:kern w:val="2"/>
          <w:sz w:val="28"/>
          <w:szCs w:val="28"/>
        </w:rPr>
        <w:t>Мероприятие</w:t>
      </w:r>
      <w:r w:rsidR="00A93E78" w:rsidRPr="008D2CE0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spacing w:val="-6"/>
          <w:kern w:val="2"/>
          <w:sz w:val="28"/>
          <w:szCs w:val="28"/>
        </w:rPr>
        <w:t>7.4.</w:t>
      </w:r>
      <w:r w:rsidR="00A93E78" w:rsidRPr="008D2CE0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spacing w:val="-6"/>
          <w:kern w:val="2"/>
          <w:sz w:val="28"/>
          <w:szCs w:val="28"/>
        </w:rPr>
        <w:t>Проведение</w:t>
      </w:r>
      <w:r w:rsidR="00A93E78" w:rsidRPr="008D2CE0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spacing w:val="-6"/>
          <w:kern w:val="2"/>
          <w:sz w:val="28"/>
          <w:szCs w:val="28"/>
        </w:rPr>
        <w:t>аналитико-презентационных</w:t>
      </w:r>
      <w:r w:rsidR="00A93E78" w:rsidRPr="008D2CE0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spacing w:val="-6"/>
          <w:kern w:val="2"/>
          <w:sz w:val="28"/>
          <w:szCs w:val="28"/>
        </w:rPr>
        <w:t>дней</w:t>
      </w:r>
      <w:r w:rsidR="00A93E78" w:rsidRPr="008D2CE0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spacing w:val="-6"/>
          <w:kern w:val="2"/>
          <w:sz w:val="28"/>
          <w:szCs w:val="28"/>
        </w:rPr>
        <w:t>информации,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информированности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грамотности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(включает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«Российский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продовольствия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7.5.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публикация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обзоров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7.6.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Продвижение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«РЭЦ»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«Школа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информационно-образовательной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поставок.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«Южный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регионов-лидеров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несырьевому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неэнергетическому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диверсификации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товарной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структуры.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несырьевого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неэнергетического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2025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10,7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Вхождение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ТОП-5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несырьевого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неэнергетического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Вхождение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ТОП-5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несырьевого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неэнергетического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верхних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переделов.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Диверсификация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снизить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укрупненной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01-24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ТНВЭД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«Продовольственные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сырье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текстильного)»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несырьевого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неэнергетического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27,0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32,0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/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сателлитного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(крупные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сопутствующих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посредством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косвенного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МСП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издержках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комплектующих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предприятиями-экспортерами).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8.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Активизация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стран-импортеров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несырьевой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Юго-Восточной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БРИКС,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Центрально-Восточной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Африки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Латинской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Америки.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ajorEastAsia"/>
          <w:bCs/>
          <w:kern w:val="2"/>
          <w:sz w:val="28"/>
          <w:szCs w:val="28"/>
        </w:rPr>
      </w:pPr>
      <w:bookmarkStart w:id="26" w:name="_Toc531291560"/>
      <w:r w:rsidRPr="00D06618">
        <w:rPr>
          <w:rFonts w:eastAsiaTheme="majorEastAsia"/>
          <w:bCs/>
          <w:kern w:val="2"/>
          <w:sz w:val="28"/>
          <w:szCs w:val="28"/>
        </w:rPr>
        <w:t>4.1.9.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Туризм</w:t>
      </w:r>
      <w:bookmarkEnd w:id="26"/>
    </w:p>
    <w:p w:rsidR="00B96B21" w:rsidRPr="00D06618" w:rsidRDefault="00B96B21" w:rsidP="006A4889">
      <w:pPr>
        <w:tabs>
          <w:tab w:val="left" w:pos="426"/>
          <w:tab w:val="left" w:pos="1276"/>
        </w:tabs>
        <w:jc w:val="center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E300CD">
      <w:pPr>
        <w:tabs>
          <w:tab w:val="center" w:pos="4875"/>
          <w:tab w:val="left" w:pos="7125"/>
        </w:tabs>
        <w:ind w:firstLine="709"/>
        <w:jc w:val="both"/>
        <w:rPr>
          <w:rFonts w:eastAsia="Calibri"/>
          <w:kern w:val="2"/>
          <w:sz w:val="28"/>
          <w:szCs w:val="28"/>
        </w:rPr>
      </w:pPr>
      <w:bookmarkStart w:id="27" w:name="_Ref502048160"/>
      <w:bookmarkStart w:id="28" w:name="_Ref502048155"/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Туризм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проанализирована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0A67F5">
      <w:pPr>
        <w:pageBreakBefore/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15</w:t>
      </w:r>
    </w:p>
    <w:bookmarkEnd w:id="27"/>
    <w:p w:rsidR="00E300CD" w:rsidRDefault="00E300CD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E300CD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туристской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bookmarkEnd w:id="28"/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12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3"/>
        <w:gridCol w:w="1089"/>
        <w:gridCol w:w="1089"/>
        <w:gridCol w:w="1089"/>
        <w:gridCol w:w="1089"/>
        <w:gridCol w:w="1089"/>
        <w:gridCol w:w="1089"/>
        <w:gridCol w:w="998"/>
      </w:tblGrid>
      <w:tr w:rsidR="00D06618" w:rsidRPr="00ED5264" w:rsidTr="00E058C4">
        <w:tc>
          <w:tcPr>
            <w:tcW w:w="118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6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ED5264" w:rsidTr="00E058C4">
        <w:trPr>
          <w:tblHeader/>
        </w:trPr>
        <w:tc>
          <w:tcPr>
            <w:tcW w:w="118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06" w:type="pct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D5264" w:rsidTr="00E058C4">
        <w:tc>
          <w:tcPr>
            <w:tcW w:w="5000" w:type="pct"/>
            <w:gridSpan w:val="8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Численность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турпотока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(млн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человек)</w:t>
            </w:r>
          </w:p>
        </w:tc>
      </w:tr>
      <w:tr w:rsidR="00D06618" w:rsidRPr="00ED5264" w:rsidTr="00E058C4">
        <w:tc>
          <w:tcPr>
            <w:tcW w:w="1182" w:type="pct"/>
            <w:shd w:val="clear" w:color="auto" w:fill="auto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1,1</w:t>
            </w:r>
          </w:p>
        </w:tc>
        <w:tc>
          <w:tcPr>
            <w:tcW w:w="506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ED5264" w:rsidTr="00E058C4">
        <w:tc>
          <w:tcPr>
            <w:tcW w:w="1182" w:type="pct"/>
            <w:shd w:val="clear" w:color="auto" w:fill="auto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</w:t>
            </w:r>
          </w:p>
        </w:tc>
        <w:tc>
          <w:tcPr>
            <w:tcW w:w="506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ED5264" w:rsidTr="00E058C4">
        <w:tc>
          <w:tcPr>
            <w:tcW w:w="5000" w:type="pct"/>
            <w:gridSpan w:val="8"/>
            <w:shd w:val="clear" w:color="auto" w:fill="auto"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Численность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лиц,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коллективных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средствах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человек)</w:t>
            </w:r>
          </w:p>
        </w:tc>
      </w:tr>
      <w:tr w:rsidR="00D06618" w:rsidRPr="00ED5264" w:rsidTr="00E058C4">
        <w:tc>
          <w:tcPr>
            <w:tcW w:w="1182" w:type="pct"/>
            <w:shd w:val="clear" w:color="auto" w:fill="auto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695,5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779,9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791,6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786,0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883,0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925,2</w:t>
            </w:r>
          </w:p>
        </w:tc>
        <w:tc>
          <w:tcPr>
            <w:tcW w:w="506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ED5264" w:rsidTr="00E058C4">
        <w:tc>
          <w:tcPr>
            <w:tcW w:w="1182" w:type="pct"/>
            <w:shd w:val="clear" w:color="auto" w:fill="auto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1,86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1,90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1,86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1,78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1,79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1,70</w:t>
            </w:r>
          </w:p>
        </w:tc>
        <w:tc>
          <w:tcPr>
            <w:tcW w:w="506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ED5264" w:rsidTr="00E058C4">
        <w:tc>
          <w:tcPr>
            <w:tcW w:w="1182" w:type="pct"/>
            <w:shd w:val="clear" w:color="auto" w:fill="auto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14-е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14-е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14-е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14-е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12-е</w:t>
            </w:r>
          </w:p>
        </w:tc>
        <w:tc>
          <w:tcPr>
            <w:tcW w:w="552" w:type="pct"/>
            <w:shd w:val="clear" w:color="auto" w:fill="auto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12-е</w:t>
            </w:r>
          </w:p>
        </w:tc>
        <w:tc>
          <w:tcPr>
            <w:tcW w:w="506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турпотока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индикатором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гостеприимства,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поскольку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прямым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туристическую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самодеятельных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анализируемый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турпотока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925,2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33,0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распределение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сложилось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деловые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44,9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(415,5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отпуск,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досуг,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(375,8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лечебные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оздоровительные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(31,2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(20,7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человек);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религиозные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(паломнические)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(0,5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(81,5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вошла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ТОП-20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поднявшись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(23-е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сформирована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имеющегося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отдыха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развлечений.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Отсутствие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координации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деятельности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субъектов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туристской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отрасли.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сочетании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туриндустрии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подведомственной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(города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Москва,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Санкт-Петербург,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Севастополь;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республики: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Адыгея,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Дагестан,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Кабардино-Балкарская,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Карачаево-Черкесская,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Крым,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Мордовия,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Татарстан;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Алтайский,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Краснодарский,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Ставропольский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края;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Астраханская,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Волгоградская,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Иркутская,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Московская,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Рязанская,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Калининградская,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Тверская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другие).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Недостаток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квалифицированных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сфере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туризма.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Устойчивое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гостеприимства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напрямую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старение: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членов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Ассоциации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гидов-экскурсоводов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пенсионного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аттестации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гостеприимства.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характерен,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оплаты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провоцирующий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утечку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среднемесячная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номинальная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начисленная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кругу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660,6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аналогичный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«гостиницы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рестораны»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874,5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</w:t>
      </w:r>
      <w:r w:rsidR="008D2CE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Отсутствие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внутренних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авиалиний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пассажирского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судоходства,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недостаточное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придорожной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туристской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авиалиний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судоходства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препятствующим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путешествия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маршрутов,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дельту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залив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автодорожной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придорожной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кемпингов,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автостоянок,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санитарных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обзорных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(видовых)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автотуристов.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развлечений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отдыха.</w:t>
      </w:r>
    </w:p>
    <w:p w:rsidR="00B96B21" w:rsidRPr="00D06618" w:rsidRDefault="00B96B21" w:rsidP="00D06618">
      <w:pPr>
        <w:tabs>
          <w:tab w:val="left" w:pos="358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поездок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будет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лидировать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отдых,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праздники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(979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втором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посещение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друзей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родственников,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оздоровление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(554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человек),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последнее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визитов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занимает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деловая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(276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человек).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темпы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визитов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перечисленными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останутся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неизменными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будут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незначительно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снижаться.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туризма.</w:t>
      </w:r>
    </w:p>
    <w:p w:rsidR="00B96B21" w:rsidRPr="00D06618" w:rsidRDefault="00B96B21" w:rsidP="00D06618">
      <w:pPr>
        <w:tabs>
          <w:tab w:val="left" w:pos="358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настоящее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увеличивается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иностранных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путешествия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природные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заповедники.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Всемирной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</w:t>
      </w:r>
      <w:r w:rsidRPr="00D06618">
        <w:rPr>
          <w:rFonts w:eastAsia="Calibri"/>
          <w:kern w:val="2"/>
          <w:sz w:val="28"/>
          <w:szCs w:val="28"/>
          <w:lang w:val="en-US"/>
        </w:rPr>
        <w:t>UNWTO</w:t>
      </w:r>
      <w:r w:rsidRPr="00D06618">
        <w:rPr>
          <w:rFonts w:eastAsia="Calibri"/>
          <w:kern w:val="2"/>
          <w:sz w:val="28"/>
          <w:szCs w:val="28"/>
        </w:rPr>
        <w:t>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запущена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глобальных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экотуристских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нескольких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«выходного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дня».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свободного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импульсивных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поездок.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Благодаря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возрастающему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разнообразию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предложений,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путешественники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путешествия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самостоятельно.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эногастрономического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Путешествия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эногастрономическими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набирают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винодельческие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колоритом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кухней.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потока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потока: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36,4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прибывших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отпуска,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отдыха.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прибывших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отпуска,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отдыха: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«Агентство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дестинаций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(кластеров).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(продвижение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турпродуктов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посредством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выставках,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пресс-турах,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мнений).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учитывающих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успешный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опыт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«Школа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гостеприимства»).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принципу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цикла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«отбор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построение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бизнес-модели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хозяйствующего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добровольной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сертификации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«Сделано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Дону»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«Туристский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бизнес-инкубатор»).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гостеприимный»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</w:t>
      </w:r>
      <w:r w:rsidRPr="00D06618">
        <w:rPr>
          <w:rFonts w:eastAsia="Calibri"/>
          <w:kern w:val="2"/>
          <w:sz w:val="28"/>
          <w:szCs w:val="28"/>
        </w:rPr>
        <w:t>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сезонного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рекреационного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туризма.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туристско-рекреационного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побережье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залива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Дельты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Мясниковский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Неклиновский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районы),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типовых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моделей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турпродукта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«Гостевая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усадьба».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маршрутов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береговой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туризма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отдыха.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туристским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объектам.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Строительство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гостиниц,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должны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находиться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ценовом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сегменте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«эконом»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(проект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«Донское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Приазовье»).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Усть-Донецком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районе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эко-туров,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археологических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ярмарок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погружение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типовых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моделей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турпродукта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«Экоферма»,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«Аграрно-туристический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«Историческое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поселение»,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«Город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мастеров»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(проект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«Сердце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Дона»).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туристско-рекреационного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кластера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Донецка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объектами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оздоровления,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гостинично-оздоровительный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специализирующийся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кардиореабилитации,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абилитационный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специализирующийся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лечении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детей,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ДЦП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(проект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«Вернись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сердцем»).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уникальных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турмаршрутов,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хостелов,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лагерей,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круглогодичных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лагерей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школьников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приоритетным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интерактивных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табло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(проект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«Открой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Дон»).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локальных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турмаршрутов,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интегрированных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«Великий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Шелковый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путь»,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маршрутов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исторического,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эногастрономического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событийного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туризма,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маршрутов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мастер-центров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элементов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должны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оборудованные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площади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проведения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мастер-классов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Ростов-на-Дону,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Азов,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Волгодонск,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Азовский,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Волгодонской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Цимлянский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районы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6.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Вовлечение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тематические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межрегиональные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например,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интеграция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музея-заповедника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«Танаис»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межрегиональный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«Золотое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кольцо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Боспорского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царства».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7.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добавленной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валовом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1,12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1,28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1,39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bCs/>
          <w:iCs/>
          <w:kern w:val="2"/>
          <w:sz w:val="28"/>
          <w:szCs w:val="28"/>
          <w:lang w:eastAsia="en-US"/>
        </w:rPr>
      </w:pPr>
      <w:bookmarkStart w:id="29" w:name="_Toc531291561"/>
      <w:r w:rsidRPr="00D06618">
        <w:rPr>
          <w:bCs/>
          <w:iCs/>
          <w:kern w:val="2"/>
          <w:sz w:val="28"/>
          <w:szCs w:val="28"/>
          <w:lang w:eastAsia="en-US"/>
        </w:rPr>
        <w:t>4.2.</w:t>
      </w:r>
      <w:r w:rsidR="00A93E78" w:rsidRPr="00D06618">
        <w:rPr>
          <w:bCs/>
          <w:iCs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iCs/>
          <w:kern w:val="2"/>
          <w:sz w:val="28"/>
          <w:szCs w:val="28"/>
          <w:lang w:eastAsia="en-US"/>
        </w:rPr>
        <w:t>политика</w:t>
      </w:r>
      <w:bookmarkEnd w:id="29"/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30" w:name="_Toc531291562"/>
      <w:r w:rsidRPr="00D06618">
        <w:rPr>
          <w:rFonts w:eastAsiaTheme="majorEastAsia"/>
          <w:bCs/>
          <w:kern w:val="2"/>
          <w:sz w:val="28"/>
          <w:szCs w:val="28"/>
        </w:rPr>
        <w:t>4.2.1.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bookmarkStart w:id="31" w:name="_Toc512016821"/>
      <w:r w:rsidRPr="00D06618">
        <w:rPr>
          <w:rFonts w:eastAsiaTheme="majorEastAsia"/>
          <w:bCs/>
          <w:kern w:val="2"/>
          <w:sz w:val="28"/>
          <w:szCs w:val="28"/>
        </w:rPr>
        <w:t>Здравоохранение</w:t>
      </w:r>
      <w:bookmarkEnd w:id="30"/>
      <w:bookmarkEnd w:id="31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bookmarkStart w:id="32" w:name="_Toc512016822"/>
      <w:r w:rsidRPr="00D06618">
        <w:rPr>
          <w:rFonts w:eastAsiaTheme="minorEastAsia"/>
          <w:kern w:val="2"/>
          <w:sz w:val="28"/>
          <w:szCs w:val="28"/>
        </w:rPr>
        <w:t>Здоровье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преобладания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внимания.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здравоохранения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2011</w:t>
      </w:r>
      <w:r w:rsidR="008D2CE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–</w:t>
      </w:r>
      <w:r w:rsidR="008D2CE0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представлены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таблице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№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16.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Показатели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(первичной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медико-санитарной,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специализированной,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53-му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Республики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(14,4).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71494F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16</w:t>
      </w:r>
    </w:p>
    <w:p w:rsidR="0071494F" w:rsidRDefault="0071494F" w:rsidP="006A4889">
      <w:pPr>
        <w:jc w:val="center"/>
        <w:rPr>
          <w:kern w:val="2"/>
          <w:sz w:val="28"/>
          <w:szCs w:val="28"/>
        </w:rPr>
      </w:pPr>
    </w:p>
    <w:p w:rsidR="0071494F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Динамика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ключевых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показателей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сферы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здравоохранения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</w:p>
    <w:tbl>
      <w:tblPr>
        <w:tblStyle w:val="23"/>
        <w:tblW w:w="5000" w:type="pct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2"/>
        <w:gridCol w:w="980"/>
        <w:gridCol w:w="980"/>
        <w:gridCol w:w="981"/>
        <w:gridCol w:w="981"/>
        <w:gridCol w:w="981"/>
        <w:gridCol w:w="981"/>
        <w:gridCol w:w="979"/>
      </w:tblGrid>
      <w:tr w:rsidR="00D06618" w:rsidRPr="00ED5264" w:rsidTr="000E53F6">
        <w:trPr>
          <w:tblHeader/>
        </w:trPr>
        <w:tc>
          <w:tcPr>
            <w:tcW w:w="1522" w:type="pct"/>
            <w:shd w:val="clear" w:color="auto" w:fill="FFFFFF" w:themeFill="background1"/>
            <w:hideMark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0A67F5" w:rsidRPr="000A67F5" w:rsidRDefault="000A67F5">
      <w:pPr>
        <w:rPr>
          <w:sz w:val="2"/>
          <w:szCs w:val="2"/>
        </w:rPr>
      </w:pPr>
    </w:p>
    <w:tbl>
      <w:tblPr>
        <w:tblStyle w:val="23"/>
        <w:tblW w:w="5000" w:type="pct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2"/>
        <w:gridCol w:w="980"/>
        <w:gridCol w:w="980"/>
        <w:gridCol w:w="981"/>
        <w:gridCol w:w="981"/>
        <w:gridCol w:w="981"/>
        <w:gridCol w:w="981"/>
        <w:gridCol w:w="979"/>
      </w:tblGrid>
      <w:tr w:rsidR="00D06618" w:rsidRPr="00ED5264" w:rsidTr="000E53F6">
        <w:trPr>
          <w:tblHeader/>
        </w:trPr>
        <w:tc>
          <w:tcPr>
            <w:tcW w:w="1522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97" w:type="pct"/>
            <w:shd w:val="clear" w:color="auto" w:fill="FFFFFF" w:themeFill="background1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97" w:type="pct"/>
            <w:shd w:val="clear" w:color="auto" w:fill="FFFFFF" w:themeFill="background1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97" w:type="pct"/>
            <w:shd w:val="clear" w:color="auto" w:fill="FFFFFF" w:themeFill="background1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97" w:type="pct"/>
            <w:shd w:val="clear" w:color="auto" w:fill="FFFFFF" w:themeFill="background1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97" w:type="pct"/>
            <w:shd w:val="clear" w:color="auto" w:fill="FFFFFF" w:themeFill="background1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97" w:type="pct"/>
            <w:shd w:val="clear" w:color="auto" w:fill="FFFFFF" w:themeFill="background1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96" w:type="pct"/>
            <w:shd w:val="clear" w:color="auto" w:fill="FFFFFF" w:themeFill="background1"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D5264" w:rsidTr="000E53F6"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Смертность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причин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(число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умерших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000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населения)</w:t>
            </w:r>
          </w:p>
        </w:tc>
      </w:tr>
      <w:tr w:rsidR="00D06618" w:rsidRPr="00ED5264" w:rsidTr="000E53F6">
        <w:tc>
          <w:tcPr>
            <w:tcW w:w="1522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14,3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14,0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13,8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14,1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13,9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13,9</w:t>
            </w:r>
          </w:p>
        </w:tc>
        <w:tc>
          <w:tcPr>
            <w:tcW w:w="49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13,4</w:t>
            </w:r>
          </w:p>
        </w:tc>
      </w:tr>
      <w:tr w:rsidR="00D06618" w:rsidRPr="00ED5264" w:rsidTr="000E53F6">
        <w:tc>
          <w:tcPr>
            <w:tcW w:w="1522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Российская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Федерация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13,5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13,3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13,0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13,1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13,0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12,9</w:t>
            </w:r>
          </w:p>
        </w:tc>
        <w:tc>
          <w:tcPr>
            <w:tcW w:w="49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12,4</w:t>
            </w:r>
          </w:p>
        </w:tc>
      </w:tr>
      <w:tr w:rsidR="00D06618" w:rsidRPr="00ED5264" w:rsidTr="000E53F6">
        <w:tc>
          <w:tcPr>
            <w:tcW w:w="1522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51-е</w:t>
            </w:r>
          </w:p>
        </w:tc>
        <w:tc>
          <w:tcPr>
            <w:tcW w:w="49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53-е</w:t>
            </w:r>
          </w:p>
        </w:tc>
      </w:tr>
      <w:tr w:rsidR="00D06618" w:rsidRPr="00ED5264" w:rsidTr="000E53F6"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730B13" w:rsidRDefault="00B96B21" w:rsidP="000A67F5">
            <w:pPr>
              <w:pageBreakBefore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Смертность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трудоспособном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возрасте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(число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умерших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соответствующего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возраста)</w:t>
            </w:r>
          </w:p>
        </w:tc>
      </w:tr>
      <w:tr w:rsidR="00D06618" w:rsidRPr="00ED5264" w:rsidTr="000E53F6">
        <w:tc>
          <w:tcPr>
            <w:tcW w:w="1522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560,0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514,8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501,6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519,0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496,7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489,5</w:t>
            </w:r>
          </w:p>
        </w:tc>
        <w:tc>
          <w:tcPr>
            <w:tcW w:w="496" w:type="pct"/>
            <w:shd w:val="clear" w:color="auto" w:fill="auto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448,2</w:t>
            </w:r>
          </w:p>
        </w:tc>
      </w:tr>
      <w:tr w:rsidR="00D06618" w:rsidRPr="00ED5264" w:rsidTr="000E53F6">
        <w:tc>
          <w:tcPr>
            <w:tcW w:w="1522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Российская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Федерация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600,9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575,7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560,9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565,3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546,7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525,3</w:t>
            </w:r>
          </w:p>
        </w:tc>
        <w:tc>
          <w:tcPr>
            <w:tcW w:w="496" w:type="pct"/>
            <w:shd w:val="clear" w:color="auto" w:fill="auto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484,5</w:t>
            </w:r>
          </w:p>
        </w:tc>
      </w:tr>
      <w:tr w:rsidR="00D06618" w:rsidRPr="00ED5264" w:rsidTr="000E53F6">
        <w:tc>
          <w:tcPr>
            <w:tcW w:w="1522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18-е</w:t>
            </w:r>
          </w:p>
        </w:tc>
        <w:tc>
          <w:tcPr>
            <w:tcW w:w="49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17-е</w:t>
            </w:r>
          </w:p>
        </w:tc>
      </w:tr>
      <w:tr w:rsidR="00D06618" w:rsidRPr="00ED5264" w:rsidTr="000E53F6"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Заболеваемость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000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(зарегистрировано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заболеваний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пациентов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диагнозом,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установленным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впервые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жизни)</w:t>
            </w:r>
          </w:p>
        </w:tc>
      </w:tr>
      <w:tr w:rsidR="00D06618" w:rsidRPr="00ED5264" w:rsidTr="000E53F6">
        <w:tc>
          <w:tcPr>
            <w:tcW w:w="1522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816,9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819,0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817,0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820,4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801,2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811,3</w:t>
            </w:r>
          </w:p>
        </w:tc>
        <w:tc>
          <w:tcPr>
            <w:tcW w:w="49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829,0</w:t>
            </w:r>
          </w:p>
        </w:tc>
      </w:tr>
      <w:tr w:rsidR="00D06618" w:rsidRPr="00ED5264" w:rsidTr="000E53F6">
        <w:tc>
          <w:tcPr>
            <w:tcW w:w="1522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Российская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Федерация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796,9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793,9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799,4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787,1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778,2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785,3</w:t>
            </w:r>
          </w:p>
        </w:tc>
        <w:tc>
          <w:tcPr>
            <w:tcW w:w="49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ED5264" w:rsidTr="000E53F6">
        <w:tc>
          <w:tcPr>
            <w:tcW w:w="1522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49-е</w:t>
            </w:r>
          </w:p>
        </w:tc>
        <w:tc>
          <w:tcPr>
            <w:tcW w:w="49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49-е</w:t>
            </w:r>
          </w:p>
        </w:tc>
        <w:tc>
          <w:tcPr>
            <w:tcW w:w="49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Серьезным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сопряженная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нагрузки.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предварительным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448,2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протяжении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снижается.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Показатели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заболеваемости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предотвращения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наибольшей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зарегистрированных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пациентов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диагнозом,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впервые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811,3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49-му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заболеваемости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Волгоградская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643,5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населения).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Высокий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уровень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смертности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болезней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кровообращения.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болезней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кровообращения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620,0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(587,6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болезней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кровообращения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сердечно-сосудистой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неинфекционных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Заболевания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сердечно-сосудистой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предварительным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болезней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кровообращения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143,7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448,2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86,5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третьем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72,6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врачей.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врачей-кардиологов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кардиологи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детские.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врачами-кардиологами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0,66,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(0,88).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хирургов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сердечно-сосудистых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(0,16).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болезней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кровообращения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сосудистых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укрепление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материально-технической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имеющихся,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«Сердечно-сосудистая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хирургия».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новообразований,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злокачественных.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новообразований,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злокачественных,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177,9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(среднероссийский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онкологические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злокачественных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стадиях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заболевания.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онкологических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лекарственными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средствами</w:t>
      </w:r>
      <w:r w:rsidRPr="00D06618">
        <w:rPr>
          <w:rFonts w:eastAsiaTheme="minorHAnsi"/>
          <w:kern w:val="2"/>
          <w:sz w:val="28"/>
          <w:szCs w:val="28"/>
          <w:lang w:eastAsia="en-US"/>
        </w:rPr>
        <w:t>,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в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том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числе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таргетными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иммунопрепаратами.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туберкулеза.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туберкулеза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(6,5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Благодаря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включающему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туберкулеза,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диагностике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лечению,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заболеваемость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туберкулезом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снижается.</w:t>
      </w:r>
    </w:p>
    <w:p w:rsidR="00B96B21" w:rsidRPr="008D2CE0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Однако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отмечается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лекарственно-устойчивых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туберкулеза,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В</w:t>
      </w:r>
      <w:r w:rsidR="008D2CE0" w:rsidRPr="008D2CE0">
        <w:rPr>
          <w:rFonts w:eastAsiaTheme="minorEastAsia"/>
          <w:kern w:val="2"/>
          <w:sz w:val="28"/>
          <w:szCs w:val="28"/>
        </w:rPr>
        <w:t> </w:t>
      </w:r>
      <w:r w:rsidRPr="008D2CE0">
        <w:rPr>
          <w:rFonts w:eastAsiaTheme="minorEastAsia"/>
          <w:kern w:val="2"/>
          <w:sz w:val="28"/>
          <w:szCs w:val="28"/>
        </w:rPr>
        <w:t>Ростовской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области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количество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больных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туберкулезом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с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множественной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и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широкой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лекарственной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устойчивостью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(МЛУ/ШЛУ)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увеличивается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в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среднем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на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1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–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3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kern w:val="2"/>
          <w:sz w:val="28"/>
          <w:szCs w:val="28"/>
        </w:rPr>
        <w:t>процента</w:t>
      </w:r>
      <w:r w:rsidR="00A93E78" w:rsidRPr="008D2CE0">
        <w:rPr>
          <w:rFonts w:eastAsiaTheme="minorEastAsia"/>
          <w:kern w:val="2"/>
          <w:sz w:val="28"/>
          <w:szCs w:val="28"/>
        </w:rPr>
        <w:t xml:space="preserve"> </w:t>
      </w:r>
      <w:r w:rsidRPr="008D2CE0">
        <w:rPr>
          <w:rFonts w:eastAsiaTheme="minorEastAsia"/>
          <w:kern w:val="2"/>
          <w:sz w:val="28"/>
          <w:szCs w:val="28"/>
        </w:rPr>
        <w:t>ежегодно.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туберкулеза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материально-технической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лекарственными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туберкулеза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множественной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лекарственной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младенческой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младенческой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родившихся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живыми,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(5,6).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Снижению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младенческой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препятствуют: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кадровый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(укомплектованность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врачами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неонатологами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реаниматологами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68,6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реанимационных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хватает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минимум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реанимационных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новорожденных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акушерских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стационарах);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младенческие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младенческой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набирает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называемая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сочетании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разумных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нагрузок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привычек.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Главная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предотвращение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болезней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признаков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старения.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Вопросы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повестке.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Генеральной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Ассамблеей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неинфекционных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Всемирной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(ВОЗ)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неинфекционных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неинфекционными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Европейском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статьей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21.11.2011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8D2CE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323-ФЗ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(протоколом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заседания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26.07.2017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утвержден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жизни»).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неинфекционных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tabs>
          <w:tab w:val="left" w:pos="142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8D2CE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Переход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превентивной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персонализированной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медицине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геноме).</w:t>
      </w:r>
    </w:p>
    <w:p w:rsidR="00B96B21" w:rsidRPr="00D06618" w:rsidRDefault="00B96B21" w:rsidP="00D06618">
      <w:pPr>
        <w:tabs>
          <w:tab w:val="left" w:pos="142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Ключевым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медицинских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биотехнологий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становится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внедрение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достижений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геномики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изучения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расшифровки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генома</w:t>
      </w:r>
      <w:r w:rsidR="00A93E78" w:rsidRPr="00D06618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геноме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конкретного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становится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возможным:</w:t>
      </w:r>
    </w:p>
    <w:p w:rsidR="00B96B21" w:rsidRPr="00D06618" w:rsidRDefault="00B96B21" w:rsidP="00D06618">
      <w:pPr>
        <w:tabs>
          <w:tab w:val="left" w:pos="142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выявлять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досимптоматический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период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геноме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наследственные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тенденции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будущих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болезней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определять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профилактики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(элементы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превентивной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медицины);</w:t>
      </w:r>
    </w:p>
    <w:p w:rsidR="00B96B21" w:rsidRPr="00D06618" w:rsidRDefault="00B96B21" w:rsidP="00D06618">
      <w:pPr>
        <w:tabs>
          <w:tab w:val="left" w:pos="142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создавать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лекарственные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препараты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(таргетные)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применять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методы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лечения,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адаптированные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конкретному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обеспечивает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индивидуальному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генетическому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профилю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пациента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(элементы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персонализированной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медицины).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="PFDinTextPro-Light"/>
          <w:kern w:val="2"/>
          <w:sz w:val="28"/>
          <w:szCs w:val="28"/>
        </w:rPr>
      </w:pPr>
      <w:r w:rsidRPr="00D06618">
        <w:rPr>
          <w:rFonts w:eastAsia="PFDinTextPro-Light"/>
          <w:kern w:val="2"/>
          <w:sz w:val="28"/>
          <w:szCs w:val="28"/>
        </w:rPr>
        <w:t>Ожидается,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что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второй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половины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2030-х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годов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станут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доступны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технологии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модификации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человеческого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генома,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на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первоначальном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этапе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–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для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борьбы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наследственными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заболеваниями,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дальнейшем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–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для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управляемого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повышения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способностей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человека.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="PFDinTextPro-Light"/>
          <w:kern w:val="2"/>
          <w:sz w:val="28"/>
          <w:szCs w:val="28"/>
        </w:rPr>
      </w:pPr>
      <w:r w:rsidRPr="00D06618">
        <w:rPr>
          <w:rFonts w:eastAsia="PFDinTextPro-Light"/>
          <w:kern w:val="2"/>
          <w:sz w:val="28"/>
          <w:szCs w:val="28"/>
        </w:rPr>
        <w:t>4.</w:t>
      </w:r>
      <w:r w:rsidR="008D2CE0">
        <w:rPr>
          <w:rFonts w:eastAsia="PFDinTextPro-Light"/>
          <w:kern w:val="2"/>
          <w:sz w:val="28"/>
          <w:szCs w:val="28"/>
        </w:rPr>
        <w:t> </w:t>
      </w:r>
      <w:r w:rsidRPr="00D06618">
        <w:rPr>
          <w:rFonts w:eastAsia="PFDinTextPro-Light"/>
          <w:kern w:val="2"/>
          <w:sz w:val="28"/>
          <w:szCs w:val="28"/>
        </w:rPr>
        <w:t>Повышение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эффективности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ранней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диагностики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заболеваемости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на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основе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технологий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непрерывного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мониторинга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здоровья.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="PFDinTextPro-Light"/>
          <w:kern w:val="2"/>
          <w:sz w:val="28"/>
          <w:szCs w:val="28"/>
        </w:rPr>
      </w:pPr>
      <w:r w:rsidRPr="00D06618">
        <w:rPr>
          <w:rFonts w:eastAsia="PFDinTextPro-Light"/>
          <w:kern w:val="2"/>
          <w:sz w:val="28"/>
          <w:szCs w:val="28"/>
        </w:rPr>
        <w:t>Сегодня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повседневную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жизнь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активно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входят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персональные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устройства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для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мониторинга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здоровья.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Принцип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работы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этих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биосенсоров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заключается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</w:t>
      </w:r>
      <w:r w:rsidR="008D2CE0">
        <w:rPr>
          <w:rFonts w:eastAsia="PFDinTextPro-Light"/>
          <w:kern w:val="2"/>
          <w:sz w:val="28"/>
          <w:szCs w:val="28"/>
        </w:rPr>
        <w:t> </w:t>
      </w:r>
      <w:r w:rsidRPr="00D06618">
        <w:rPr>
          <w:rFonts w:eastAsia="PFDinTextPro-Light"/>
          <w:kern w:val="2"/>
          <w:sz w:val="28"/>
          <w:szCs w:val="28"/>
        </w:rPr>
        <w:t>оснащенности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средствами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для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анализа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передачи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информации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пациенте,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что</w:t>
      </w:r>
      <w:r w:rsidR="008D2CE0">
        <w:rPr>
          <w:rFonts w:eastAsia="PFDinTextPro-Light"/>
          <w:kern w:val="2"/>
          <w:sz w:val="28"/>
          <w:szCs w:val="28"/>
        </w:rPr>
        <w:t> </w:t>
      </w:r>
      <w:r w:rsidRPr="00D06618">
        <w:rPr>
          <w:rFonts w:eastAsia="PFDinTextPro-Light"/>
          <w:kern w:val="2"/>
          <w:sz w:val="28"/>
          <w:szCs w:val="28"/>
        </w:rPr>
        <w:t>позволяет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оперативно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оценивать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состояние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здоровья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индивида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направлять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информацию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медицинскую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организацию.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Персональные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устройства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для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мониторинга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здоровья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становятся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одним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из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базовых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элементов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превентивной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медицины.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помощи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таких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устройств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данные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состоянии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здоровья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человека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будут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анализироваться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учетом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истории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болезни,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особенностей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его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анамнеза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генетической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предрасположенности.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="PFDinTextPro-Light"/>
          <w:kern w:val="2"/>
          <w:sz w:val="28"/>
          <w:szCs w:val="28"/>
        </w:rPr>
      </w:pPr>
      <w:r w:rsidRPr="00D06618">
        <w:rPr>
          <w:rFonts w:eastAsia="PFDinTextPro-Light"/>
          <w:kern w:val="2"/>
          <w:sz w:val="28"/>
          <w:szCs w:val="28"/>
        </w:rPr>
        <w:t>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среднесрочной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перспективе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ожидается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активное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развитие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носимых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устройств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мониторинга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здоровья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(часы,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браслеты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</w:t>
      </w:r>
      <w:r w:rsidRPr="00D06618">
        <w:rPr>
          <w:rFonts w:eastAsia="PFDinTextPro-Light"/>
          <w:kern w:val="2"/>
          <w:sz w:val="28"/>
          <w:szCs w:val="28"/>
        </w:rPr>
        <w:t>),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однако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уже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к</w:t>
      </w:r>
      <w:r w:rsidR="005865D5">
        <w:rPr>
          <w:rFonts w:eastAsia="PFDinTextPro-Light"/>
          <w:kern w:val="2"/>
          <w:sz w:val="28"/>
          <w:szCs w:val="28"/>
        </w:rPr>
        <w:t> </w:t>
      </w:r>
      <w:r w:rsidRPr="00D06618">
        <w:rPr>
          <w:rFonts w:eastAsia="PFDinTextPro-Light"/>
          <w:kern w:val="2"/>
          <w:sz w:val="28"/>
          <w:szCs w:val="28"/>
        </w:rPr>
        <w:t>2020</w:t>
      </w:r>
      <w:r w:rsidR="005865D5">
        <w:rPr>
          <w:rFonts w:eastAsia="PFDinTextPro-Light"/>
          <w:kern w:val="2"/>
          <w:sz w:val="28"/>
          <w:szCs w:val="28"/>
        </w:rPr>
        <w:t> </w:t>
      </w:r>
      <w:r w:rsidRPr="00D06618">
        <w:rPr>
          <w:rFonts w:eastAsia="PFDinTextPro-Light"/>
          <w:kern w:val="2"/>
          <w:sz w:val="28"/>
          <w:szCs w:val="28"/>
        </w:rPr>
        <w:t>году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им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на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смену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могут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прийти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имплантируемые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устройства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(вживляемые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под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кожу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или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внутрь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организма).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="PFDinTextPro-Light"/>
          <w:kern w:val="2"/>
          <w:sz w:val="28"/>
          <w:szCs w:val="28"/>
        </w:rPr>
      </w:pPr>
      <w:r w:rsidRPr="00D06618">
        <w:rPr>
          <w:rFonts w:eastAsia="PFDinTextPro-Light"/>
          <w:kern w:val="2"/>
          <w:sz w:val="28"/>
          <w:szCs w:val="28"/>
        </w:rPr>
        <w:t>5.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Рост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заинтересованности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работодателей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охране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здоровья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сотрудников.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="PFDinTextPro-Light"/>
          <w:kern w:val="2"/>
          <w:sz w:val="28"/>
          <w:szCs w:val="28"/>
        </w:rPr>
      </w:pPr>
      <w:r w:rsidRPr="00D06618">
        <w:rPr>
          <w:rFonts w:eastAsia="PFDinTextPro-Light"/>
          <w:kern w:val="2"/>
          <w:sz w:val="28"/>
          <w:szCs w:val="28"/>
        </w:rPr>
        <w:t>Крупнейшие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компании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развитых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стран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признают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профилактику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предотвращение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заболеваний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более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выгодным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вложением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средств,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чем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лечение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уже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заболевших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сотрудников.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Этим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объясняется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рост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заинтересованности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корпоративного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сектора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превентивной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медицине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реализации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совместных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программ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улучшению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системы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оказания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медицинской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помощи.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Так,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данным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Центра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по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контролю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профилактике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заболеваний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США,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ежегодная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потеря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производительности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из-за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болезней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работников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оценивается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компаниями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260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млрд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="PFDinTextPro-Light"/>
          <w:kern w:val="2"/>
          <w:sz w:val="28"/>
          <w:szCs w:val="28"/>
        </w:rPr>
        <w:t xml:space="preserve"> </w:t>
      </w:r>
      <w:r w:rsidRPr="00D06618">
        <w:rPr>
          <w:rFonts w:eastAsia="PFDinTextPro-Light"/>
          <w:kern w:val="2"/>
          <w:sz w:val="28"/>
          <w:szCs w:val="28"/>
        </w:rPr>
        <w:t>США.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448,2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329,1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диагностики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н/д;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приверженных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н/д;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оптимальной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первичную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медико-санитарную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Замена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фельдшерско-акушерских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врачебных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амбулаторий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Приобретение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приближения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отдаленные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болезней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кровообращения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486,0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случая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330,0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случая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</w:t>
      </w:r>
      <w:r w:rsidR="005865D5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тыс.</w:t>
      </w:r>
      <w:r w:rsidR="005865D5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сосудистых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Дооснащение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сосудистых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оборудованием.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кардиологического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(кардиологи,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сердечно-сосудистые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хирурги).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2.4.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реагирования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запросы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пациентов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кардиологического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5865D5">
        <w:rPr>
          <w:rFonts w:eastAsiaTheme="minorEastAsia"/>
          <w:spacing w:val="-4"/>
          <w:kern w:val="2"/>
          <w:sz w:val="28"/>
          <w:szCs w:val="28"/>
        </w:rPr>
        <w:t>Мероприятие</w:t>
      </w:r>
      <w:r w:rsidR="005865D5" w:rsidRPr="005865D5">
        <w:rPr>
          <w:rFonts w:eastAsiaTheme="minorEastAsia"/>
          <w:spacing w:val="-4"/>
          <w:kern w:val="2"/>
          <w:sz w:val="28"/>
          <w:szCs w:val="28"/>
        </w:rPr>
        <w:t> </w:t>
      </w:r>
      <w:r w:rsidRPr="005865D5">
        <w:rPr>
          <w:rFonts w:eastAsiaTheme="minorEastAsia"/>
          <w:spacing w:val="-4"/>
          <w:kern w:val="2"/>
          <w:sz w:val="28"/>
          <w:szCs w:val="28"/>
        </w:rPr>
        <w:t>2.5.</w:t>
      </w:r>
      <w:r w:rsidR="005865D5" w:rsidRPr="005865D5">
        <w:rPr>
          <w:rFonts w:eastAsiaTheme="minorEastAsia"/>
          <w:spacing w:val="-4"/>
          <w:kern w:val="2"/>
          <w:sz w:val="28"/>
          <w:szCs w:val="28"/>
        </w:rPr>
        <w:t> </w:t>
      </w:r>
      <w:r w:rsidRPr="005865D5">
        <w:rPr>
          <w:rFonts w:eastAsiaTheme="minorEastAsia"/>
          <w:spacing w:val="-4"/>
          <w:kern w:val="2"/>
          <w:sz w:val="28"/>
          <w:szCs w:val="28"/>
        </w:rPr>
        <w:t>Наращивание</w:t>
      </w:r>
      <w:r w:rsidR="00A93E78" w:rsidRPr="005865D5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4"/>
          <w:kern w:val="2"/>
          <w:sz w:val="28"/>
          <w:szCs w:val="28"/>
        </w:rPr>
        <w:t>объемов</w:t>
      </w:r>
      <w:r w:rsidR="00A93E78" w:rsidRPr="005865D5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4"/>
          <w:kern w:val="2"/>
          <w:sz w:val="28"/>
          <w:szCs w:val="28"/>
        </w:rPr>
        <w:t>высокотехнологичной</w:t>
      </w:r>
      <w:r w:rsidR="00A93E78" w:rsidRPr="005865D5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4"/>
          <w:kern w:val="2"/>
          <w:sz w:val="28"/>
          <w:szCs w:val="28"/>
        </w:rPr>
        <w:t>медицинской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«Сердечно-сосудистая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хирургия»,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трансплантации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сердца.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злокачественных)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167,9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случая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145,0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случая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лечебно-диагностического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лучевой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терапии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Ростове-на-Дону.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дорогостоящими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лекарственными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(таргетными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иммунопрепаратами).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3.3.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Укрепление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материально-технической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онкологического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диспансера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Ростове-на-Дону.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туберкулеза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случая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</w:t>
      </w:r>
      <w:r w:rsidR="005865D5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тыс.</w:t>
      </w:r>
      <w:r w:rsidR="005865D5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случая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5865D5">
        <w:rPr>
          <w:rFonts w:eastAsiaTheme="minorEastAsia"/>
          <w:spacing w:val="-4"/>
          <w:kern w:val="2"/>
          <w:sz w:val="28"/>
          <w:szCs w:val="28"/>
        </w:rPr>
        <w:t>Мероприятие</w:t>
      </w:r>
      <w:r w:rsidR="005865D5" w:rsidRPr="005865D5">
        <w:rPr>
          <w:rFonts w:eastAsiaTheme="minorEastAsia"/>
          <w:spacing w:val="-4"/>
          <w:kern w:val="2"/>
          <w:sz w:val="28"/>
          <w:szCs w:val="28"/>
        </w:rPr>
        <w:t> </w:t>
      </w:r>
      <w:r w:rsidRPr="005865D5">
        <w:rPr>
          <w:rFonts w:eastAsiaTheme="minorEastAsia"/>
          <w:spacing w:val="-4"/>
          <w:kern w:val="2"/>
          <w:sz w:val="28"/>
          <w:szCs w:val="28"/>
        </w:rPr>
        <w:t>4.1.</w:t>
      </w:r>
      <w:r w:rsidR="005865D5" w:rsidRPr="005865D5">
        <w:rPr>
          <w:rFonts w:eastAsiaTheme="minorEastAsia"/>
          <w:spacing w:val="-4"/>
          <w:kern w:val="2"/>
          <w:sz w:val="28"/>
          <w:szCs w:val="28"/>
        </w:rPr>
        <w:t> </w:t>
      </w:r>
      <w:r w:rsidRPr="005865D5">
        <w:rPr>
          <w:rFonts w:eastAsiaTheme="minorEastAsia"/>
          <w:spacing w:val="-4"/>
          <w:kern w:val="2"/>
          <w:sz w:val="28"/>
          <w:szCs w:val="28"/>
        </w:rPr>
        <w:t>Укрепление</w:t>
      </w:r>
      <w:r w:rsidR="00A93E78" w:rsidRPr="005865D5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4"/>
          <w:kern w:val="2"/>
          <w:sz w:val="28"/>
          <w:szCs w:val="28"/>
        </w:rPr>
        <w:t>материально-технической</w:t>
      </w:r>
      <w:r w:rsidR="00A93E78" w:rsidRPr="005865D5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4"/>
          <w:kern w:val="2"/>
          <w:sz w:val="28"/>
          <w:szCs w:val="28"/>
        </w:rPr>
        <w:t>базы</w:t>
      </w:r>
      <w:r w:rsidR="00A93E78" w:rsidRPr="005865D5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4"/>
          <w:kern w:val="2"/>
          <w:sz w:val="28"/>
          <w:szCs w:val="28"/>
        </w:rPr>
        <w:t>существующих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противотуберкулезных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противотуберкулезного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диспансера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Ростове-на-Дону.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4.3.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противотуберкулезного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лекарственными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препаратами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МЛУ/ШЛУ.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младенческой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родившихся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родившихся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5865D5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spacing w:val="-6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Укрепление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материально-технической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ГБУ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«Областная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клиническая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больница»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женщинам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беременности,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послеродовом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новорожденным: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6"/>
          <w:kern w:val="2"/>
          <w:sz w:val="28"/>
          <w:szCs w:val="28"/>
        </w:rPr>
        <w:t>ГБУ</w:t>
      </w:r>
      <w:r w:rsidR="005865D5" w:rsidRPr="005865D5">
        <w:rPr>
          <w:rFonts w:eastAsiaTheme="minorEastAsia"/>
          <w:spacing w:val="-6"/>
          <w:kern w:val="2"/>
          <w:sz w:val="28"/>
          <w:szCs w:val="28"/>
        </w:rPr>
        <w:t> </w:t>
      </w:r>
      <w:r w:rsidRPr="005865D5">
        <w:rPr>
          <w:rFonts w:eastAsiaTheme="minorEastAsia"/>
          <w:spacing w:val="-6"/>
          <w:kern w:val="2"/>
          <w:sz w:val="28"/>
          <w:szCs w:val="28"/>
        </w:rPr>
        <w:t>РО</w:t>
      </w:r>
      <w:r w:rsidR="00A93E78" w:rsidRPr="005865D5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6"/>
          <w:kern w:val="2"/>
          <w:sz w:val="28"/>
          <w:szCs w:val="28"/>
        </w:rPr>
        <w:t>«Перинатальный</w:t>
      </w:r>
      <w:r w:rsidR="00A93E78" w:rsidRPr="005865D5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6"/>
          <w:kern w:val="2"/>
          <w:sz w:val="28"/>
          <w:szCs w:val="28"/>
        </w:rPr>
        <w:t>центр»</w:t>
      </w:r>
      <w:r w:rsidR="00A93E78" w:rsidRPr="005865D5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6"/>
          <w:kern w:val="2"/>
          <w:sz w:val="28"/>
          <w:szCs w:val="28"/>
        </w:rPr>
        <w:t>и</w:t>
      </w:r>
      <w:r w:rsidR="00A93E78" w:rsidRPr="005865D5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6"/>
          <w:kern w:val="2"/>
          <w:sz w:val="28"/>
          <w:szCs w:val="28"/>
        </w:rPr>
        <w:t>ГБУ</w:t>
      </w:r>
      <w:r w:rsidR="00A93E78" w:rsidRPr="005865D5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6"/>
          <w:kern w:val="2"/>
          <w:sz w:val="28"/>
          <w:szCs w:val="28"/>
        </w:rPr>
        <w:t>РО</w:t>
      </w:r>
      <w:r w:rsidR="00A93E78" w:rsidRPr="005865D5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6"/>
          <w:kern w:val="2"/>
          <w:sz w:val="28"/>
          <w:szCs w:val="28"/>
        </w:rPr>
        <w:t>«Областная</w:t>
      </w:r>
      <w:r w:rsidR="00A93E78" w:rsidRPr="005865D5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6"/>
          <w:kern w:val="2"/>
          <w:sz w:val="28"/>
          <w:szCs w:val="28"/>
        </w:rPr>
        <w:t>клиническая</w:t>
      </w:r>
      <w:r w:rsidR="00A93E78" w:rsidRPr="005865D5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6"/>
          <w:kern w:val="2"/>
          <w:sz w:val="28"/>
          <w:szCs w:val="28"/>
        </w:rPr>
        <w:t>больница</w:t>
      </w:r>
      <w:r w:rsidR="00A93E78" w:rsidRPr="005865D5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6"/>
          <w:kern w:val="2"/>
          <w:sz w:val="28"/>
          <w:szCs w:val="28"/>
        </w:rPr>
        <w:t>№</w:t>
      </w:r>
      <w:r w:rsidR="00A93E78" w:rsidRPr="005865D5">
        <w:rPr>
          <w:rFonts w:eastAsiaTheme="minorEastAsia"/>
          <w:spacing w:val="-6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6"/>
          <w:kern w:val="2"/>
          <w:sz w:val="28"/>
          <w:szCs w:val="28"/>
        </w:rPr>
        <w:t>2».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врачей-неонатологов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реаниматологов.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реанимационных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новорожденных.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5.4.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Выявление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детей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семьях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здоровьесберегающего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кардинальное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заболеваемости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мотивации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привычек,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позволит: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снизить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табака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взрослого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снизить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алкогольной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душу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литра;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увеличить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неинфекционных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коррекция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осложнений: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осмотрами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скринингов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молекулярно-генетической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диагностики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терапии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организма;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открытие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превентивной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Ростове-на-Дону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(НТИ),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HealthNet</w:t>
      </w:r>
      <w:r w:rsidRPr="00D06618">
        <w:rPr>
          <w:rFonts w:eastAsiaTheme="minorEastAsia"/>
          <w:kern w:val="2"/>
          <w:sz w:val="28"/>
          <w:szCs w:val="28"/>
        </w:rPr>
        <w:t>);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превентивной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персонализированной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молекулярно-генетической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диагностики,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геннотерапевтических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лекарственных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препаратов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терапии,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наследственных,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онкологических,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сердечно-сосудистых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укомплектованности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врачами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врачами,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врачами-консультантами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здоровьесберегающим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парамедиками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(инструкторами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Информатизация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(ЕГИСЗ)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телемедицину,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персонифицированный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врачебных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заболеваемости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410,0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заболеваемости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33" w:name="_Toc531291563"/>
      <w:r w:rsidRPr="00D06618">
        <w:rPr>
          <w:rFonts w:eastAsiaTheme="majorEastAsia"/>
          <w:bCs/>
          <w:kern w:val="2"/>
          <w:sz w:val="28"/>
          <w:szCs w:val="28"/>
        </w:rPr>
        <w:t>4.2.2.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Образование</w:t>
      </w:r>
      <w:bookmarkEnd w:id="33"/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71494F">
      <w:pPr>
        <w:tabs>
          <w:tab w:val="center" w:pos="4875"/>
          <w:tab w:val="left" w:pos="7125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важнейшая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благополучия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накоплении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человеческого,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17.</w:t>
      </w:r>
    </w:p>
    <w:p w:rsidR="00B96B21" w:rsidRPr="0057720C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71494F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17</w:t>
      </w:r>
    </w:p>
    <w:p w:rsidR="0071494F" w:rsidRDefault="0071494F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71494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1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6"/>
        <w:gridCol w:w="1079"/>
        <w:gridCol w:w="1079"/>
        <w:gridCol w:w="1079"/>
        <w:gridCol w:w="1079"/>
        <w:gridCol w:w="1079"/>
        <w:gridCol w:w="1071"/>
        <w:gridCol w:w="973"/>
      </w:tblGrid>
      <w:tr w:rsidR="00D06618" w:rsidRPr="00ED5264" w:rsidTr="000A67F5">
        <w:trPr>
          <w:tblHeader/>
        </w:trPr>
        <w:tc>
          <w:tcPr>
            <w:tcW w:w="1229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4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3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0A67F5" w:rsidRPr="000A67F5" w:rsidRDefault="000A67F5">
      <w:pPr>
        <w:rPr>
          <w:sz w:val="2"/>
          <w:szCs w:val="2"/>
        </w:rPr>
      </w:pPr>
    </w:p>
    <w:tbl>
      <w:tblPr>
        <w:tblStyle w:val="1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6"/>
        <w:gridCol w:w="1079"/>
        <w:gridCol w:w="1079"/>
        <w:gridCol w:w="1079"/>
        <w:gridCol w:w="1079"/>
        <w:gridCol w:w="1079"/>
        <w:gridCol w:w="1071"/>
        <w:gridCol w:w="973"/>
      </w:tblGrid>
      <w:tr w:rsidR="00D06618" w:rsidRPr="00ED5264" w:rsidTr="000A67F5">
        <w:trPr>
          <w:tblHeader/>
        </w:trPr>
        <w:tc>
          <w:tcPr>
            <w:tcW w:w="1229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4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4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43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9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D5264" w:rsidTr="000E53F6">
        <w:tc>
          <w:tcPr>
            <w:tcW w:w="5000" w:type="pct"/>
            <w:gridSpan w:val="8"/>
            <w:shd w:val="clear" w:color="auto" w:fill="FFFFFF" w:themeFill="background1"/>
          </w:tcPr>
          <w:p w:rsidR="00730B13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общеобразовательных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(единиц)</w:t>
            </w:r>
          </w:p>
        </w:tc>
      </w:tr>
      <w:tr w:rsidR="00D06618" w:rsidRPr="00ED5264" w:rsidTr="000A67F5">
        <w:tc>
          <w:tcPr>
            <w:tcW w:w="1229" w:type="pct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3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693</w:t>
            </w:r>
          </w:p>
        </w:tc>
        <w:tc>
          <w:tcPr>
            <w:tcW w:w="494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360</w:t>
            </w:r>
          </w:p>
        </w:tc>
      </w:tr>
      <w:tr w:rsidR="00D06618" w:rsidRPr="00ED5264" w:rsidTr="000E53F6">
        <w:tc>
          <w:tcPr>
            <w:tcW w:w="5000" w:type="pct"/>
            <w:gridSpan w:val="8"/>
          </w:tcPr>
          <w:p w:rsidR="00B96B21" w:rsidRPr="00ED5264" w:rsidRDefault="00B96B21" w:rsidP="0057720C">
            <w:pPr>
              <w:pageBreakBefore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обучающихся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персональный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компьютер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(человек)</w:t>
            </w:r>
          </w:p>
        </w:tc>
      </w:tr>
      <w:tr w:rsidR="00D06618" w:rsidRPr="00ED5264" w:rsidTr="000A67F5">
        <w:tc>
          <w:tcPr>
            <w:tcW w:w="1229" w:type="pct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7,7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6,1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5,9</w:t>
            </w:r>
          </w:p>
        </w:tc>
        <w:tc>
          <w:tcPr>
            <w:tcW w:w="543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5,2</w:t>
            </w:r>
          </w:p>
        </w:tc>
        <w:tc>
          <w:tcPr>
            <w:tcW w:w="494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5,2</w:t>
            </w:r>
          </w:p>
        </w:tc>
      </w:tr>
      <w:tr w:rsidR="00D06618" w:rsidRPr="00ED5264" w:rsidTr="000E53F6">
        <w:tc>
          <w:tcPr>
            <w:tcW w:w="5000" w:type="pct"/>
            <w:gridSpan w:val="8"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общеобразовательных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организаций,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имеющих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скорость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доступа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информационно-телекоммуникационной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сети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«Интернет»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выше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Мбит/с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D5264" w:rsidTr="000A67F5">
        <w:tc>
          <w:tcPr>
            <w:tcW w:w="1229" w:type="pct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10,7</w:t>
            </w:r>
          </w:p>
        </w:tc>
        <w:tc>
          <w:tcPr>
            <w:tcW w:w="543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17,0</w:t>
            </w:r>
          </w:p>
        </w:tc>
        <w:tc>
          <w:tcPr>
            <w:tcW w:w="494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19,9</w:t>
            </w:r>
          </w:p>
        </w:tc>
      </w:tr>
      <w:tr w:rsidR="00D06618" w:rsidRPr="00ED5264" w:rsidTr="000E53F6">
        <w:trPr>
          <w:tblHeader/>
        </w:trPr>
        <w:tc>
          <w:tcPr>
            <w:tcW w:w="5000" w:type="pct"/>
            <w:gridSpan w:val="8"/>
            <w:shd w:val="clear" w:color="auto" w:fill="FFFFFF" w:themeFill="background1"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победителей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призеров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Всероссийской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олимпиады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школьников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</w:tr>
      <w:tr w:rsidR="00D06618" w:rsidRPr="00ED5264" w:rsidTr="000A67F5">
        <w:tc>
          <w:tcPr>
            <w:tcW w:w="1229" w:type="pct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0,42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&lt;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0,24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0,28</w:t>
            </w:r>
          </w:p>
        </w:tc>
        <w:tc>
          <w:tcPr>
            <w:tcW w:w="543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0,42</w:t>
            </w:r>
          </w:p>
        </w:tc>
        <w:tc>
          <w:tcPr>
            <w:tcW w:w="494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0,44</w:t>
            </w:r>
          </w:p>
        </w:tc>
      </w:tr>
      <w:tr w:rsidR="00D06618" w:rsidRPr="00ED5264" w:rsidTr="000E53F6">
        <w:tc>
          <w:tcPr>
            <w:tcW w:w="5000" w:type="pct"/>
            <w:gridSpan w:val="8"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детей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возрасте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охваченных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дополнительным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образованием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D5264" w:rsidTr="000A67F5">
        <w:tc>
          <w:tcPr>
            <w:tcW w:w="1229" w:type="pct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58,1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73,9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74,1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74,6</w:t>
            </w:r>
          </w:p>
        </w:tc>
        <w:tc>
          <w:tcPr>
            <w:tcW w:w="543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74,7</w:t>
            </w:r>
          </w:p>
        </w:tc>
        <w:tc>
          <w:tcPr>
            <w:tcW w:w="494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74,8</w:t>
            </w:r>
          </w:p>
        </w:tc>
      </w:tr>
      <w:tr w:rsidR="00D06618" w:rsidRPr="00ED5264" w:rsidTr="000E53F6">
        <w:tc>
          <w:tcPr>
            <w:tcW w:w="5000" w:type="pct"/>
            <w:gridSpan w:val="8"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том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охваченных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дополнительными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общеразвивающими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программами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естественно-научной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направленности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D5264" w:rsidTr="000A67F5">
        <w:tc>
          <w:tcPr>
            <w:tcW w:w="1229" w:type="pct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5,4</w:t>
            </w:r>
          </w:p>
        </w:tc>
        <w:tc>
          <w:tcPr>
            <w:tcW w:w="543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6,7</w:t>
            </w:r>
          </w:p>
        </w:tc>
        <w:tc>
          <w:tcPr>
            <w:tcW w:w="494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11,9</w:t>
            </w:r>
          </w:p>
        </w:tc>
      </w:tr>
      <w:tr w:rsidR="00D06618" w:rsidRPr="00ED5264" w:rsidTr="000E53F6">
        <w:tc>
          <w:tcPr>
            <w:tcW w:w="5000" w:type="pct"/>
            <w:gridSpan w:val="8"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выпускников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организаций,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реализующих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среднего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профессионального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образования,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продемонстрировавших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подготовки,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соответствующий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современным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стандартам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передовым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технологиям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численности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выпускников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среднего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профессионального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D5264" w:rsidTr="000A67F5">
        <w:tc>
          <w:tcPr>
            <w:tcW w:w="1229" w:type="pct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3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94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0,60</w:t>
            </w:r>
          </w:p>
        </w:tc>
      </w:tr>
      <w:tr w:rsidR="00D06618" w:rsidRPr="00ED5264" w:rsidTr="000E53F6">
        <w:tc>
          <w:tcPr>
            <w:tcW w:w="5000" w:type="pct"/>
            <w:gridSpan w:val="8"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площадок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современной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инфраструктуры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организаций,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реализующих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среднего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профессионального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профессионального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D5264" w:rsidTr="000A67F5">
        <w:tc>
          <w:tcPr>
            <w:tcW w:w="1229" w:type="pct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543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494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34</w:t>
            </w:r>
          </w:p>
        </w:tc>
      </w:tr>
      <w:tr w:rsidR="00D06618" w:rsidRPr="00ED5264" w:rsidTr="000E53F6">
        <w:tc>
          <w:tcPr>
            <w:tcW w:w="5000" w:type="pct"/>
            <w:gridSpan w:val="8"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выпускников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организаций,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выбирающих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образовательные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высшего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регионов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B96B21" w:rsidRPr="00ED5264" w:rsidTr="000A67F5">
        <w:tc>
          <w:tcPr>
            <w:tcW w:w="1229" w:type="pct"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7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3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494" w:type="pct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требуется,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диктуется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санитарно-эпидемиологическими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противопожарными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Сократилась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нагрузка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компьютер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Мбит/с,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заключительном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олимпиады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школьников.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увеличивается,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завоевывают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2014/2015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призерами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победителями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олимпиадах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2015/2016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призеров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олимпиадах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2016/2017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победителя)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олимпиадах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предметам,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2017/2018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победителя)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предметам.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олимпиадным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дипломов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олимпиады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Московским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математического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интернет-порталом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</w:t>
      </w:r>
      <w:r w:rsidRPr="00D06618">
        <w:rPr>
          <w:rFonts w:eastAsiaTheme="minorEastAsia"/>
          <w:kern w:val="2"/>
          <w:sz w:val="28"/>
          <w:szCs w:val="28"/>
          <w:lang w:val="en-US"/>
        </w:rPr>
        <w:t>Olimpiada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Pr="00D06618">
        <w:rPr>
          <w:rFonts w:eastAsiaTheme="minorEastAsia"/>
          <w:kern w:val="2"/>
          <w:sz w:val="28"/>
          <w:szCs w:val="28"/>
          <w:lang w:val="en-US"/>
        </w:rPr>
        <w:t>ru</w:t>
      </w:r>
      <w:r w:rsidRPr="00D06618">
        <w:rPr>
          <w:rFonts w:eastAsiaTheme="minorEastAsia"/>
          <w:kern w:val="2"/>
          <w:sz w:val="28"/>
          <w:szCs w:val="28"/>
        </w:rPr>
        <w:t>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олимпиады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0,42.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Москва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(5,67),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Санкт-Петербург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(3,90)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Республика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Татарстан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(3,64).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Ключевую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одаренных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самоопределению.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внимание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естественно-научное.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74,8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естественно-научной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говорят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«Ворлдскиллс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Россия».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продемонстрировавших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передовыми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технологиями: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процентов.</w:t>
      </w:r>
    </w:p>
    <w:p w:rsidR="00B96B21" w:rsidRPr="00D06618" w:rsidRDefault="00B96B21" w:rsidP="00D06618">
      <w:pPr>
        <w:ind w:firstLine="709"/>
        <w:jc w:val="both"/>
        <w:rPr>
          <w:rFonts w:eastAsia="Akrobat"/>
          <w:kern w:val="2"/>
          <w:sz w:val="28"/>
          <w:szCs w:val="28"/>
        </w:rPr>
      </w:pPr>
      <w:r w:rsidRPr="00D06618">
        <w:rPr>
          <w:rFonts w:eastAsia="Akrobat"/>
          <w:kern w:val="2"/>
          <w:sz w:val="28"/>
          <w:szCs w:val="28"/>
        </w:rPr>
        <w:t>О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востребованности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и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уровне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предоставления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образовательных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услуг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организаций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высшего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образования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свидетельствует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количество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выпускников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образовательных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организаций,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поступающих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Ростовской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области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(77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–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2017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году,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76</w:t>
      </w:r>
      <w:r w:rsidR="005865D5">
        <w:rPr>
          <w:rFonts w:eastAsia="Akrobat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–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2018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="Akrobat"/>
          <w:kern w:val="2"/>
          <w:sz w:val="28"/>
          <w:szCs w:val="28"/>
        </w:rPr>
        <w:t>При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этом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доля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выпускников,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выбирающих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других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регионов,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незначительно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увеличивается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(17</w:t>
      </w:r>
      <w:r w:rsidR="005865D5">
        <w:rPr>
          <w:rFonts w:eastAsia="Akrobat"/>
          <w:kern w:val="2"/>
          <w:sz w:val="28"/>
          <w:szCs w:val="28"/>
        </w:rPr>
        <w:t> </w:t>
      </w:r>
      <w:r w:rsidRPr="00D06618">
        <w:rPr>
          <w:rFonts w:eastAsia="Akrobat"/>
          <w:kern w:val="2"/>
          <w:sz w:val="28"/>
          <w:szCs w:val="28"/>
        </w:rPr>
        <w:t>процентов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–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2016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году,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23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процента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–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2017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году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и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24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процента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–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</w:t>
      </w:r>
      <w:r w:rsidR="005865D5">
        <w:rPr>
          <w:rFonts w:eastAsia="Akrobat"/>
          <w:kern w:val="2"/>
          <w:sz w:val="28"/>
          <w:szCs w:val="28"/>
        </w:rPr>
        <w:t> </w:t>
      </w:r>
      <w:r w:rsidRPr="00D06618">
        <w:rPr>
          <w:rFonts w:eastAsia="Akrobat"/>
          <w:kern w:val="2"/>
          <w:sz w:val="28"/>
          <w:szCs w:val="28"/>
        </w:rPr>
        <w:t>2018</w:t>
      </w:r>
      <w:r w:rsidR="005865D5">
        <w:rPr>
          <w:rFonts w:eastAsia="Akrobat"/>
          <w:kern w:val="2"/>
          <w:sz w:val="28"/>
          <w:szCs w:val="28"/>
        </w:rPr>
        <w:t> </w:t>
      </w:r>
      <w:r w:rsidRPr="00D06618">
        <w:rPr>
          <w:rFonts w:eastAsia="Akrobat"/>
          <w:kern w:val="2"/>
          <w:sz w:val="28"/>
          <w:szCs w:val="28"/>
        </w:rPr>
        <w:t>году).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Достаточно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устойчив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процент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выпускников,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поступающих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городов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федерального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значения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(г.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Москва,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г.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Санкт-Петербург),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–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от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9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до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11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за</w:t>
      </w:r>
      <w:r w:rsidR="005865D5">
        <w:rPr>
          <w:rFonts w:eastAsia="Akrobat"/>
          <w:kern w:val="2"/>
          <w:sz w:val="28"/>
          <w:szCs w:val="28"/>
        </w:rPr>
        <w:t> </w:t>
      </w:r>
      <w:r w:rsidRPr="00D06618">
        <w:rPr>
          <w:rFonts w:eastAsia="Akrobat"/>
          <w:kern w:val="2"/>
          <w:sz w:val="28"/>
          <w:szCs w:val="28"/>
        </w:rPr>
        <w:t>последние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три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года.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Около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десятой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доли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абитуриентов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выбирают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других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регионов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(11</w:t>
      </w:r>
      <w:r w:rsidR="005865D5">
        <w:rPr>
          <w:rFonts w:eastAsia="Akrobat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–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2017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году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и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примерно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13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–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в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2018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  <w:r w:rsidRPr="00D06618">
        <w:rPr>
          <w:rFonts w:eastAsia="Akrobat"/>
          <w:kern w:val="2"/>
          <w:sz w:val="28"/>
          <w:szCs w:val="28"/>
        </w:rPr>
        <w:t>году).</w:t>
      </w:r>
      <w:r w:rsidR="00A93E78" w:rsidRPr="00D06618">
        <w:rPr>
          <w:rFonts w:eastAsia="Akrobat"/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5865D5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Недостаточная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эффективность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методов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технологий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обучения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выдвигаются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нестандартное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сочетание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высокоскоростного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4"/>
          <w:kern w:val="2"/>
          <w:sz w:val="28"/>
          <w:szCs w:val="28"/>
        </w:rPr>
        <w:t>информационно-телекоммуникационной</w:t>
      </w:r>
      <w:r w:rsidR="00A93E78" w:rsidRPr="005865D5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4"/>
          <w:kern w:val="2"/>
          <w:sz w:val="28"/>
          <w:szCs w:val="28"/>
        </w:rPr>
        <w:t>сети</w:t>
      </w:r>
      <w:r w:rsidR="00A93E78" w:rsidRPr="005865D5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4"/>
          <w:kern w:val="2"/>
          <w:sz w:val="28"/>
          <w:szCs w:val="28"/>
        </w:rPr>
        <w:t>«Интернет»</w:t>
      </w:r>
      <w:r w:rsidR="00A93E78" w:rsidRPr="005865D5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4"/>
          <w:kern w:val="2"/>
          <w:sz w:val="28"/>
          <w:szCs w:val="28"/>
        </w:rPr>
        <w:t>в</w:t>
      </w:r>
      <w:r w:rsidR="00A93E78" w:rsidRPr="005865D5">
        <w:rPr>
          <w:rFonts w:eastAsiaTheme="minorEastAsia"/>
          <w:spacing w:val="-4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4"/>
          <w:kern w:val="2"/>
          <w:sz w:val="28"/>
          <w:szCs w:val="28"/>
        </w:rPr>
        <w:t>общеобразовательной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онлайн-образование.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детьми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смены.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повысить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половины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дня,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внеурочной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5865D5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Нехватка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квалифицированных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педагогических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Основополагающий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успешно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хорошо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подготовленным.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устранению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закреплению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</w:t>
      </w:r>
      <w:r w:rsidR="005865D5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Недостаточный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уровень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инфраструктуры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среднего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профессионального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Фактором,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затрудняющим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прорыва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независимой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посредством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экзамена,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выступает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материально-техническая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неотъемлемыми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практико-ориентированность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крайне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материально-технической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недостаточным.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</w:p>
    <w:p w:rsidR="00B96B21" w:rsidRPr="00D06618" w:rsidRDefault="00B96B21" w:rsidP="00D06618">
      <w:pPr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преподавателей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Нехватка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факторами: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преподавателей;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нехватка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преподавателей-практиков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преподавателей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международного.</w:t>
      </w:r>
    </w:p>
    <w:p w:rsidR="00B96B21" w:rsidRPr="00D06618" w:rsidRDefault="00B96B21" w:rsidP="00D06618">
      <w:pPr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лучших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RAEX,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невелик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ЮФУ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45-е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(итоговая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ДГТУ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84-е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(итоговая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93).</w:t>
      </w:r>
    </w:p>
    <w:p w:rsidR="00B96B21" w:rsidRPr="00D06618" w:rsidRDefault="00B96B21" w:rsidP="00D06618">
      <w:pPr>
        <w:tabs>
          <w:tab w:val="left" w:pos="993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Существует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дисбаланс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элемента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прежде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недооценкой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переподготовку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сотрудников.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октября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783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вакансии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882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Растущий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естественно-научных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появлением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расширяться.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естественно-научные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посредством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онлайн-курсов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смешанной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себя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оффлайн-обучение.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онлайн-курсов,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являясь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интеграторами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стремительно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захватывают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оптимизировать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фиксации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заведениями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прочее.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контексте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траекторий,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траекторий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запросы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заказчиков.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Во-первых,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осознанных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школьников/студентов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называемых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автодидактов),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сформулировать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Во-вторых,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подтвержденным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набором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В-третьих,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«внесистемные»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игроки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сейчас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предлагают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индивидуализированные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отвечающие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Жестко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сформированные,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усредненные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отвечают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профориентация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профориентации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внимание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феврале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В.В.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поручил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Агентству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«Билет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будущее».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профориентацию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11-х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профориентации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отметить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технопарки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«Кванториум»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«Сириус».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Постепенное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посредством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найма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предъявляет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провайдеров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MOOC-платформ)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переформатирования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теперь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готовить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мультиязычных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владеть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языком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междисциплинарного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когда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устаревают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лет,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карьеры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циклов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подготовки-реализации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навыков.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Быстрая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постоянным,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феномен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всевозрастного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заключительного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олимпиады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школьников.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заключительного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олимпиады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школьников: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0,44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продемонстрировавших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продемонстрировавших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поступающих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поступающих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гармонично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духовно-нравственных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национально-культурных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воспитания,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освоение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обучающимися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навыков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умений,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мотивации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«Технология».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Поэтапное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системно-деятельностный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психолого-педагогической,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консультативной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родителям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дошкольное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семье.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«Технология»,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5865D5">
        <w:rPr>
          <w:rFonts w:eastAsiaTheme="minorEastAsia"/>
          <w:spacing w:val="-2"/>
          <w:kern w:val="2"/>
          <w:sz w:val="28"/>
          <w:szCs w:val="28"/>
        </w:rPr>
        <w:t>Мероприятие</w:t>
      </w:r>
      <w:r w:rsidR="005865D5" w:rsidRPr="005865D5">
        <w:rPr>
          <w:rFonts w:eastAsiaTheme="minorEastAsia"/>
          <w:spacing w:val="-2"/>
          <w:kern w:val="2"/>
          <w:sz w:val="28"/>
          <w:szCs w:val="28"/>
        </w:rPr>
        <w:t> </w:t>
      </w:r>
      <w:r w:rsidRPr="005865D5">
        <w:rPr>
          <w:rFonts w:eastAsiaTheme="minorEastAsia"/>
          <w:spacing w:val="-2"/>
          <w:kern w:val="2"/>
          <w:sz w:val="28"/>
          <w:szCs w:val="28"/>
        </w:rPr>
        <w:t>1.4.</w:t>
      </w:r>
      <w:r w:rsidR="00A93E78" w:rsidRPr="005865D5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2"/>
          <w:kern w:val="2"/>
          <w:sz w:val="28"/>
          <w:szCs w:val="28"/>
        </w:rPr>
        <w:t>Использование</w:t>
      </w:r>
      <w:r w:rsidR="00A93E78" w:rsidRPr="005865D5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2"/>
          <w:kern w:val="2"/>
          <w:sz w:val="28"/>
          <w:szCs w:val="28"/>
        </w:rPr>
        <w:t>педагогами</w:t>
      </w:r>
      <w:r w:rsidR="00A93E78" w:rsidRPr="005865D5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2"/>
          <w:kern w:val="2"/>
          <w:sz w:val="28"/>
          <w:szCs w:val="28"/>
        </w:rPr>
        <w:t>современных</w:t>
      </w:r>
      <w:r w:rsidR="00A93E78" w:rsidRPr="005865D5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865D5">
        <w:rPr>
          <w:rFonts w:eastAsiaTheme="minorEastAsia"/>
          <w:spacing w:val="-2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учебно-познавательной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мотивации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1.5.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сформировать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отвечающие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1.6.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типовых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(капитальный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пристройка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школы).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1.7.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высокоскоростной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1.8.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навыками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программирования.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1.9.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прошедших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обновленным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«Технология».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Актуализация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Научно-методическая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обозначенных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стандартах.</w:t>
      </w:r>
    </w:p>
    <w:p w:rsidR="00B96B21" w:rsidRPr="00D06618" w:rsidRDefault="00B96B21" w:rsidP="005865D5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Консультационная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контексте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учительского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другое.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68,0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34,0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адаптивных,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практико-ориентированных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гибких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3.3.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ФГОС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(ТОП-50).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3.4.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экзамена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внесением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экзамена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3.5.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3.6.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Оснащение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оборудованием.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3.7.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многофункциональных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прикладных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3.8.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чемпионатов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мастерству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Ворлдскиллс.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3.9.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преподавателей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3.10.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экспертов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экзамена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аттестации.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3.12.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наставничества.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Реновация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бакалавриата,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магистратуры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специалитета,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экономико-организационных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якорной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вновь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технопарков.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государственно-частного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кластеров.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4.5.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4.6.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Осуществление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сбытовой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маркетинговой,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учитывающей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«Интеллектуальное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лидерство»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принципах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справедливости,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всеобщности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самоопределение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федеральными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естественно-научный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профили).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0D604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технопарка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«Кванториум»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="000D6047" w:rsidRPr="00D06618">
        <w:rPr>
          <w:rFonts w:eastAsiaTheme="minorEastAsia"/>
          <w:kern w:val="2"/>
          <w:sz w:val="28"/>
          <w:szCs w:val="28"/>
        </w:rPr>
        <w:t>высокооснащенных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обучающимися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поиска.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одаренных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«Ступени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успеха»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одаренных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консолидации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сотрудничеству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научно-исследовательских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одаренных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«Наука»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предметам),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«Искусство»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«Спорт».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вариативных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экзамена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функционировало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объединений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добровольчества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(волонтерства).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профориентации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11-х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«Билет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будущее»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онлайн-уроков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«Проектория».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8.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семьям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выбирать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запросам,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находящимися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траекторий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ребенка.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олимпиадах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10.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передовыми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11.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12.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13.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работодателями.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14.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студента,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15.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разрабатываемых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предприятиями-партнерами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онлайн-курсов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компетенциям.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16.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разрабатываемых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коротких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онлайн-курсов,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навыков,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трудоустройства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Трансформация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ЮФУ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ДГТУ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18.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19.</w:t>
      </w:r>
      <w:r w:rsidR="005865D5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пакета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переподготовку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руководителей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спектра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прорывных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34" w:name="_Toc531291564"/>
      <w:r w:rsidRPr="00D06618">
        <w:rPr>
          <w:rFonts w:eastAsiaTheme="majorEastAsia"/>
          <w:bCs/>
          <w:kern w:val="2"/>
          <w:sz w:val="28"/>
          <w:szCs w:val="28"/>
        </w:rPr>
        <w:t>4.2.3.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Культура</w:t>
      </w:r>
      <w:bookmarkEnd w:id="34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историко-культурным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богатым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археологические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памятники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перечне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станица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Старочеркасская.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славу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уникальная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«сарматского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клада».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достоянием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драматического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театра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Горького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образец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грандиозного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многофункционального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театрального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конструктивизма,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гигантского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трактора.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Важнейшими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характеристиками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выступают,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духовно-нравственного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посещаемости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71494F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18</w:t>
      </w:r>
    </w:p>
    <w:p w:rsidR="0071494F" w:rsidRDefault="0071494F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71494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32"/>
        <w:tblW w:w="5000" w:type="pct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8"/>
        <w:gridCol w:w="1077"/>
        <w:gridCol w:w="1077"/>
        <w:gridCol w:w="1087"/>
        <w:gridCol w:w="1087"/>
        <w:gridCol w:w="1087"/>
        <w:gridCol w:w="1087"/>
        <w:gridCol w:w="975"/>
      </w:tblGrid>
      <w:tr w:rsidR="00D06618" w:rsidRPr="00ED5264" w:rsidTr="000E53F6"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4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ED5264" w:rsidTr="000E53F6">
        <w:trPr>
          <w:tblHeader/>
        </w:trPr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4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9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D5264" w:rsidTr="000E53F6">
        <w:tc>
          <w:tcPr>
            <w:tcW w:w="5000" w:type="pct"/>
            <w:gridSpan w:val="8"/>
            <w:shd w:val="clear" w:color="auto" w:fill="FFFFFF" w:themeFill="background1"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посещений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театров,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концертных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организаций,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музеев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библиотек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000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(посещений)</w:t>
            </w:r>
          </w:p>
        </w:tc>
      </w:tr>
      <w:tr w:rsidR="00D06618" w:rsidRPr="00ED5264" w:rsidTr="000E53F6"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650,0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698,0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816,2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817,7</w:t>
            </w:r>
          </w:p>
        </w:tc>
        <w:tc>
          <w:tcPr>
            <w:tcW w:w="49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837,0</w:t>
            </w:r>
          </w:p>
        </w:tc>
      </w:tr>
      <w:tr w:rsidR="00D06618" w:rsidRPr="00ED5264" w:rsidTr="000E53F6">
        <w:tc>
          <w:tcPr>
            <w:tcW w:w="5000" w:type="pct"/>
            <w:gridSpan w:val="8"/>
            <w:shd w:val="clear" w:color="auto" w:fill="FFFFFF" w:themeFill="background1"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объектов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культурного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наследия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областной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собственности,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находящихся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удовлетворительном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состоянии,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общем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количестве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объектов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культурного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наследия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областной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собственности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(процентов)</w:t>
            </w:r>
          </w:p>
        </w:tc>
      </w:tr>
      <w:tr w:rsidR="00B96B21" w:rsidRPr="00ED5264" w:rsidTr="000E53F6"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4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54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60,2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60,3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60,5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60,8</w:t>
            </w:r>
          </w:p>
        </w:tc>
        <w:tc>
          <w:tcPr>
            <w:tcW w:w="49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61,1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Анализ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посещений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театров,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музеев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тенденцию.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сложилось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837,0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2013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событиях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Еще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выступает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клубам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клубного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типа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91,9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bCs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98,4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Богатство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многообразии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самобытности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национальностей,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насчитывается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349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накопленного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нематериального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удовлетворительном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зафиксирован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поступательный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05.01.2013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Пр-16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внесению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реестр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(памятников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реестр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внесены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расположенных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Нарастающая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масс-медиа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внимание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объективную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предлагая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виртуальный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концертный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ориентиром.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Нехватка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Средний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клубные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ротация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37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bCs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58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bCs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штатных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стаж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Неудовлетворительное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материально-технической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звуко-технического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необходимость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музыкальных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филармонии;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книжного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специализированных;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необходимость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передвижных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клубных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музеев,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(замену)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культурно-досуговых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своевременную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музыкальных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483438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общедоступных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82,7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компьютерной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них: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51,6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оснащены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устаревшей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техникой;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78,5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событиям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Московского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людьми,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поступили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осваивают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наращивая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посещает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детьми,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занимаясь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социализацией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просвещением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подрастающего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начинают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посещать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когда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самостоятельными.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амортизационного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памятников,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памятники,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являющиеся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амортизационный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ремонтно-реставрационных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уменьшаются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невыполнении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реставрации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архитектурных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конструктивных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декора,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повлечет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удорожание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ремонтно-реставрационных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зачастую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предотвратить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ухудшение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поддерживать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удовлетворительном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iCs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Широкую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известность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самобытная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обогащает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многообразие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фестивальное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движение.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Дону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проводится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большое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разнообразных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культурных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событий,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имеющих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исторические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корни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фольклорный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окрас.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проведено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18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значительных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культурно-массовых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приняли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участие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коллективы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исполнители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iCs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Популяризация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языка,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зарубежных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чтению,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языку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письменной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языку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«Тотальный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диктант»,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написали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язык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рубежом,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языка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рубежом.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зарубежных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«перекрестные»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(Годы,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Сезоны),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втрое.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обмена.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Процессы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стремительной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взаимопроникновению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возникновению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обособленным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явлением,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симбиоз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локальных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талантливых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Современная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присущи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разнообразие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социокультурных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прогресс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вытесняет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вытесняет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монотонный,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мировоззренческие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Талантливые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креативные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(ученые,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поэты,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дизайнеры,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архитекторы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далее.)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культурно-духовных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генерируют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Стремительное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прогресса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повседневной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(бытовой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трансформирует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горизонты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произведения,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невозможно,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компьютерная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графика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киноискусстве,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звуковой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музыкальный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компьютинг,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макро-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микросъемки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фотоискусстве,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6A4889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прикладном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мышления.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Глобальные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прогрессом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повестку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усиливающиеся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тревожные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настроения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выступает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нравственных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возвращение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(воссоединение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природы),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бережливое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живому,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появление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посещений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(театров,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музеев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посещений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(театров,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музеев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837,0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год;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839,0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год;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841,0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DB63F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удовлетворительном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собственности: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61,8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62,5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мотивации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талантливой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мотивации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Модернизация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независимо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статуса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проживания.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(реконструкция)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культурно-досуговых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клубного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типа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модульных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комфортности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потребностями).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Исполнение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наказов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поступивших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избирательной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выборам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депутатов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Собрания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наказов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избирателей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2.4.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автопарка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передвижных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клубных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музеев,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театров,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автотранспорта,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многофункциональных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передвижных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2.5.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музыкальных,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художественных,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хореографических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училищ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материалами.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компьютерного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оргтехники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100-процентное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высокоскоростным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экспозиционно-выставочного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музеев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2.8.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кинофильмов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кинозалах,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расположенных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досуга: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сайтов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событиях,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расписание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(группа,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подобное)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«ВКонтакте»,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YouTube,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Instagram;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интернет-маркетинга: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SEO,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SMO,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SMM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музейно-выставочных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фестивалей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3.3.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свободной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досуга.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3.4.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зарубежных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театральных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музыкальных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постановок.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3.5.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музыкальное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театральное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искусство;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музейно-выставочные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проекты;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культурно-досуговая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предложения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исследований.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культурно-исторического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художественных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промыслов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ремесел.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Реставрация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памятников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расположенных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архивных,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библиотечных,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музейных,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кино-,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фото-,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видео-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аудиофондов,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4.4.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Включение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историко-культурного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потоков.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столица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России»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«Культурная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среда».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многофункциональных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встраивание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музеев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досуговые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(реконструкция)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1.3.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клубами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клубного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типа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библиотеками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«Творческие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люди».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раскрытия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Укрепление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идентичности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духовно-нравственных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раскрытия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гражданина,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союзов,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талантливой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музыкального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2.5.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добровольческих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движений,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наследия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2.6.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9-х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эстетическим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«Цифровая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культура».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(электронные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музейные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научно-справочный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аппарат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архивных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интерактивные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тематические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экспозиции,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виртуальные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тематические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выставки,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компьютерные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инсталляции,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виртуальные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концертные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свободных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встреч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(музеи,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интерактивных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мультимедийных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креативного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брендов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знаний.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3.4.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музейным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коллекциям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3.5.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удаленным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лицензионным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Б.Н.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Ельцина.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3.6.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Поддержание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библиографических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записей,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каталоге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библиографических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записей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100-процентной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внесенных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каталог,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35" w:name="_Toc531291565"/>
      <w:r w:rsidRPr="00D06618">
        <w:rPr>
          <w:rFonts w:eastAsiaTheme="majorEastAsia"/>
          <w:bCs/>
          <w:kern w:val="2"/>
          <w:sz w:val="28"/>
          <w:szCs w:val="28"/>
        </w:rPr>
        <w:t>4.2.4.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Казачество</w:t>
      </w:r>
      <w:bookmarkEnd w:id="35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Ростовская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исторического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проживания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казаков.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Сильнейшим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консолидирующим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образующим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фактором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служба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казаков.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Современными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</w:t>
      </w:r>
      <w:r w:rsidRPr="00D06618">
        <w:rPr>
          <w:rFonts w:eastAsia="Calibri"/>
          <w:kern w:val="2"/>
          <w:sz w:val="28"/>
          <w:szCs w:val="28"/>
        </w:rPr>
        <w:t>раницами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охвачены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2/3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земель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Войска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здесь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находится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столица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мирового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Новочеркасск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Сегодня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расположены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округов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войскового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«Всевеликое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Донское»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(далее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Донское),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внесенного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реестр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продолжающего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традиции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уникальной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достигла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24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871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единицы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(казаков),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из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них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более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16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тысяч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приняли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обязательства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несению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службы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Динамика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ключевых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показателей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сферы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представлена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таблице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71494F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</w:t>
      </w:r>
    </w:p>
    <w:p w:rsidR="0071494F" w:rsidRDefault="0071494F" w:rsidP="006A4889">
      <w:pPr>
        <w:jc w:val="center"/>
        <w:rPr>
          <w:kern w:val="2"/>
          <w:sz w:val="28"/>
          <w:szCs w:val="28"/>
        </w:rPr>
      </w:pPr>
    </w:p>
    <w:p w:rsidR="0071494F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Динамика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ключевых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показателей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сферы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="Calibri"/>
          <w:bCs/>
          <w:kern w:val="2"/>
          <w:sz w:val="28"/>
          <w:szCs w:val="28"/>
        </w:rPr>
      </w:pPr>
    </w:p>
    <w:tbl>
      <w:tblPr>
        <w:tblStyle w:val="7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9"/>
        <w:gridCol w:w="1016"/>
        <w:gridCol w:w="1016"/>
        <w:gridCol w:w="1016"/>
        <w:gridCol w:w="1016"/>
        <w:gridCol w:w="1016"/>
        <w:gridCol w:w="1016"/>
        <w:gridCol w:w="1020"/>
      </w:tblGrid>
      <w:tr w:rsidR="00D06618" w:rsidRPr="00ED5264" w:rsidTr="000C2D5D">
        <w:tc>
          <w:tcPr>
            <w:tcW w:w="1393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17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ED5264" w:rsidTr="000C2D5D">
        <w:trPr>
          <w:tblHeader/>
        </w:trPr>
        <w:tc>
          <w:tcPr>
            <w:tcW w:w="1393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17" w:type="pct"/>
          </w:tcPr>
          <w:p w:rsidR="00B96B21" w:rsidRPr="00ED5264" w:rsidRDefault="00B96B21" w:rsidP="00ED5264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D5264" w:rsidTr="000C2D5D">
        <w:tc>
          <w:tcPr>
            <w:tcW w:w="5000" w:type="pct"/>
            <w:gridSpan w:val="8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членов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казачьих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обществ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(человек)</w:t>
            </w:r>
          </w:p>
        </w:tc>
      </w:tr>
      <w:tr w:rsidR="00D06618" w:rsidRPr="00ED5264" w:rsidTr="000C2D5D">
        <w:tc>
          <w:tcPr>
            <w:tcW w:w="1393" w:type="pct"/>
          </w:tcPr>
          <w:p w:rsidR="00B96B21" w:rsidRPr="00ED5264" w:rsidRDefault="00B96B21" w:rsidP="00ED5264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23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856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23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901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23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989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25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686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26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362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078</w:t>
            </w:r>
          </w:p>
        </w:tc>
        <w:tc>
          <w:tcPr>
            <w:tcW w:w="517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24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871</w:t>
            </w:r>
          </w:p>
        </w:tc>
      </w:tr>
      <w:tr w:rsidR="00D06618" w:rsidRPr="00ED5264" w:rsidTr="000C2D5D">
        <w:tc>
          <w:tcPr>
            <w:tcW w:w="5000" w:type="pct"/>
            <w:gridSpan w:val="8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членов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КДМО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«Донцы»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(человек)</w:t>
            </w:r>
          </w:p>
        </w:tc>
      </w:tr>
      <w:tr w:rsidR="00D06618" w:rsidRPr="00ED5264" w:rsidTr="000C2D5D">
        <w:tc>
          <w:tcPr>
            <w:tcW w:w="1393" w:type="pct"/>
          </w:tcPr>
          <w:p w:rsidR="00B96B21" w:rsidRPr="00ED5264" w:rsidRDefault="00B96B21" w:rsidP="00ED5264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503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112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384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516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852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688</w:t>
            </w:r>
          </w:p>
        </w:tc>
        <w:tc>
          <w:tcPr>
            <w:tcW w:w="517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229</w:t>
            </w:r>
          </w:p>
        </w:tc>
      </w:tr>
      <w:tr w:rsidR="00D06618" w:rsidRPr="00ED5264" w:rsidTr="000C2D5D">
        <w:tc>
          <w:tcPr>
            <w:tcW w:w="5000" w:type="pct"/>
            <w:gridSpan w:val="8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членов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казачьих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несению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службы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(человек)</w:t>
            </w:r>
          </w:p>
        </w:tc>
      </w:tr>
      <w:tr w:rsidR="00D06618" w:rsidRPr="00ED5264" w:rsidTr="000C2D5D">
        <w:tc>
          <w:tcPr>
            <w:tcW w:w="1393" w:type="pct"/>
          </w:tcPr>
          <w:p w:rsidR="00B96B21" w:rsidRPr="00ED5264" w:rsidRDefault="00B96B21" w:rsidP="00ED5264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205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204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204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200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200</w:t>
            </w:r>
          </w:p>
        </w:tc>
        <w:tc>
          <w:tcPr>
            <w:tcW w:w="517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181</w:t>
            </w:r>
          </w:p>
        </w:tc>
      </w:tr>
      <w:tr w:rsidR="00D06618" w:rsidRPr="00ED5264" w:rsidTr="000C2D5D">
        <w:tc>
          <w:tcPr>
            <w:tcW w:w="5000" w:type="pct"/>
            <w:gridSpan w:val="8"/>
          </w:tcPr>
          <w:p w:rsidR="00730B13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организаций,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осуществляющих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казачье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кадетское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(единиц)</w:t>
            </w:r>
          </w:p>
        </w:tc>
      </w:tr>
      <w:tr w:rsidR="00B96B21" w:rsidRPr="00ED5264" w:rsidTr="000C2D5D">
        <w:tc>
          <w:tcPr>
            <w:tcW w:w="1393" w:type="pct"/>
          </w:tcPr>
          <w:p w:rsidR="00B96B21" w:rsidRPr="00ED5264" w:rsidRDefault="00B96B21" w:rsidP="00ED5264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15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17" w:type="pct"/>
          </w:tcPr>
          <w:p w:rsidR="00B96B21" w:rsidRPr="00ED5264" w:rsidRDefault="00B96B21" w:rsidP="00ED52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Всего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осуществляют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282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Войска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257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внесены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реестр.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несут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сформированных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дружин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подразделений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взводов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Штатная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дружин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181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(казаков).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Ежесуточно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полномочий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округах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районах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заступает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дружинников.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Учрежденная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Войском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некоммерческая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«Казачья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детско-молодежная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«Донцы»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(далее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КДМО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«Донцы»)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выполняет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военно-патриотического,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духовно-нравственного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физического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воспитания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функционируют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отделения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229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донцов.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Социально-значимые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культурно-воспитательные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идеалы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осуществляющие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корпуса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Вместе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компонент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культурно-исторических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традиций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особенностей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применяют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различного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подведомственности.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непрерывного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статус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«казачье»,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охватывает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тысяч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обучающихся.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bCs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Донское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признано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общественно-политической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пределах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своей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компетенции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успешно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решает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многие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социально-политические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вопросы.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Низкий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уровень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исполнительной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(или)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территориальными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bCs/>
          <w:kern w:val="2"/>
          <w:sz w:val="28"/>
          <w:szCs w:val="28"/>
        </w:rPr>
        <w:t>Стратегией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bCs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политики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отношении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утвержденной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Президентом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15.09.2012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№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Пр-2789,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планами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предусмотрено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реестровых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исполнительной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заключенных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договоров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соглашений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МВД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ФСБ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МЧС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ведомствами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пределах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средств,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направляемых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бюджета.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настоящего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времени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возмездной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привлекались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исполнительной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(или)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территориальным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Недостаточная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Особая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принадлежит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группе,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способной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способствует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выполняемый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КДМО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«Донцы»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массив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популяризацию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боевых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традиций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отечественной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армии,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исторических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ценностей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войска,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воспитание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подрастающего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поколения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духе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патриотизма.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Однако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отношение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</w:t>
      </w:r>
      <w:r w:rsidRPr="00D06618">
        <w:rPr>
          <w:rFonts w:eastAsia="Calibri"/>
          <w:kern w:val="2"/>
          <w:sz w:val="28"/>
          <w:szCs w:val="28"/>
        </w:rPr>
        <w:t>бщей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количеству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молодых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граждан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возрасте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лет,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зарегистрированных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муниципальных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только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Вследствие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недостаточного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стремящейся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вступить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достижению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совершеннолетия,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поступательно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увеличивается.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Дефицит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организациях,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осуществляющих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образование.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Центральным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звеном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являются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осуществляющие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образование.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Дефицит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корпусах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обусловлен,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первую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очередь,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очевидным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незначительным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Удовлетворение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невозможно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целенаправленной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расширению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осуществляющих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образование.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Количество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желающих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учиться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корпусах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превышает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учебных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заведениях.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претендентов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юношей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учреждениях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девушек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Износ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материально-технической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осуществляющих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Важнейшей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проблемой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недостаток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квалифицированных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компетентных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рабочих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специалистов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звена.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Современные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воспроизводству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квалифицированных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обусловливают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необходимость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выпускников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компетенций,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творческих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способностей,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ответственности.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Решение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проблемы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затруднено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низким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материально-технической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учреждений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Этнокультурная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идентификация.</w:t>
      </w:r>
    </w:p>
    <w:p w:rsidR="00B96B21" w:rsidRPr="00D06618" w:rsidRDefault="00B96B21" w:rsidP="00D06618">
      <w:pPr>
        <w:suppressAutoHyphens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 w:rsidRPr="00D06618">
        <w:rPr>
          <w:rFonts w:eastAsia="SimSun"/>
          <w:bCs/>
          <w:kern w:val="2"/>
          <w:sz w:val="28"/>
          <w:szCs w:val="28"/>
          <w:lang w:eastAsia="ar-SA"/>
        </w:rPr>
        <w:t>Реализуемая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государственная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политика,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содействующая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bCs/>
          <w:kern w:val="2"/>
          <w:sz w:val="28"/>
          <w:szCs w:val="28"/>
        </w:rPr>
        <w:t>развитию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и</w:t>
      </w:r>
      <w:r w:rsidR="00A93E78" w:rsidRPr="006A4889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консолидации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российского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казачества,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организации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государственной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иной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службы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членов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казачьих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обществ,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внесенных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в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государственный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реестр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казачьих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обществ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в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Российской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Федерации,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bCs/>
          <w:kern w:val="2"/>
          <w:sz w:val="28"/>
          <w:szCs w:val="28"/>
        </w:rPr>
        <w:t>усиливает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роль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казачества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в</w:t>
      </w:r>
      <w:r w:rsidR="00A93E78" w:rsidRPr="006A4889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решении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задач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государственного,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регионального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и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местного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значения.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По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персональной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численности,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организованности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популярности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среди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населения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казачество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стало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заметным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фактором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влияния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на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общественные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процессы.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развитием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интереса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к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самобытной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культуре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донских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казаков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и</w:t>
      </w:r>
      <w:r w:rsidR="00A93E78" w:rsidRPr="006A4889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наличествующей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тенденцией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возрастающего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внимания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россиян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к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истории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страны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и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малой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родины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увеличивается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число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граждан,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идентифицирующих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себя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с</w:t>
      </w:r>
      <w:r w:rsidR="00A93E78" w:rsidRPr="00D06618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kern w:val="2"/>
          <w:sz w:val="28"/>
          <w:szCs w:val="28"/>
          <w:lang w:eastAsia="ar-SA"/>
        </w:rPr>
        <w:t>казачеством.</w:t>
      </w:r>
    </w:p>
    <w:p w:rsidR="00B96B21" w:rsidRPr="00D06618" w:rsidRDefault="00B96B21" w:rsidP="00D06618">
      <w:pPr>
        <w:suppressAutoHyphens/>
        <w:ind w:firstLine="709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 w:rsidRPr="00D06618">
        <w:rPr>
          <w:rFonts w:eastAsia="SimSun"/>
          <w:bCs/>
          <w:kern w:val="2"/>
          <w:sz w:val="28"/>
          <w:szCs w:val="28"/>
          <w:lang w:eastAsia="ar-SA"/>
        </w:rPr>
        <w:t>По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результатам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социологического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исследования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ВЦИОМ-Юг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«Общественное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мнение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состоянии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межнациональных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отношений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в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Ростовской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области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в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2018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году»,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проведенного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среди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жителей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Ростовской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области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содержащего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блок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вопросов,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фиксирующих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bCs/>
          <w:kern w:val="2"/>
          <w:sz w:val="28"/>
          <w:szCs w:val="28"/>
          <w:lang w:eastAsia="ar-SA"/>
        </w:rPr>
        <w:t>результаты</w:t>
      </w:r>
      <w:r w:rsidR="00A93E78" w:rsidRPr="00D06618">
        <w:rPr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развития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казачьих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обществ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и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общественных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объединений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казаков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в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Ростовской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области,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16</w:t>
      </w:r>
      <w:r w:rsidR="002376D7">
        <w:rPr>
          <w:rFonts w:eastAsia="SimSun"/>
          <w:bCs/>
          <w:kern w:val="2"/>
          <w:sz w:val="28"/>
          <w:szCs w:val="28"/>
          <w:lang w:eastAsia="ar-SA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респондентов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связывают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свое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происхождение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с</w:t>
      </w:r>
      <w:r w:rsidR="00A93E78" w:rsidRPr="00D06618"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 w:rsidRPr="00D06618">
        <w:rPr>
          <w:rFonts w:eastAsia="SimSun"/>
          <w:bCs/>
          <w:kern w:val="2"/>
          <w:sz w:val="28"/>
          <w:szCs w:val="28"/>
          <w:lang w:eastAsia="ar-SA"/>
        </w:rPr>
        <w:t>казачеством.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bCs/>
          <w:kern w:val="2"/>
          <w:sz w:val="28"/>
          <w:szCs w:val="28"/>
        </w:rPr>
        <w:t>популярности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bCs/>
          <w:kern w:val="2"/>
          <w:sz w:val="28"/>
          <w:szCs w:val="28"/>
        </w:rPr>
        <w:t>казачьего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bCs/>
          <w:kern w:val="2"/>
          <w:sz w:val="28"/>
          <w:szCs w:val="28"/>
        </w:rPr>
        <w:t>кадетского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bCs/>
          <w:kern w:val="2"/>
          <w:sz w:val="28"/>
          <w:szCs w:val="28"/>
        </w:rPr>
        <w:t>воспитания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bCs/>
          <w:kern w:val="2"/>
          <w:sz w:val="28"/>
          <w:szCs w:val="28"/>
        </w:rPr>
        <w:t>кадетского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bCs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Важным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фактором,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определяющим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конкурентоспособность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кадетских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корпусов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уникальная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охватывающая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учебный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процесс,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досуг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воспитанников,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совокупно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позволяет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повысить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эффективность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обучения,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постепенно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менталитет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высоконравственного,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интеллектуально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физически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поколения.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Востребованность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корпусов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продиктована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выполняемой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функцией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мобильности.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корпусах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обучалось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980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сироты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оставшиеся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попечения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родителей,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находящиеся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обеспечении;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421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ребенок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неполных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семей,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134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малообеспеченных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семей.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получают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надежный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«социальный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лифт»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дальнейшую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жизнь.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Казачьи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корпуса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положительную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динамику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результативности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общероссийском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смотре-конкурсе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«Лучший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корпус»,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утвержденном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Указом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Президента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30.08.2009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№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977,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ежегодно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входят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победителей: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пять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награждались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дипломом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I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степени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переходящим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знаменем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Президента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дважды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дипломами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II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lang w:val="en-US"/>
        </w:rPr>
        <w:t>III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степеней.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Процент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поступления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выпускников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осуществляющих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высшего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заведения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91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Дополнительным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осуществляющих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охвачено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обучающихся.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</w:t>
      </w:r>
      <w:r w:rsidR="002376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Активизация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социальной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через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становление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службы.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Ключевое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воздействие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организационные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интеграционные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процессы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оказало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формирование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нормативно-правовой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реестре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внесенных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реестр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службе.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Тенденциозно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масштаба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сложности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возлагаемых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реестровые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войсковые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реализован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Вооруженных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подразделений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военнослужащих,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состоящих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запасе.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первой,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укомплектованной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задействованной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стратегических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командно-штабных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учениях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«Кавказ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2016».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обороны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привлекались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учебным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сборам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Западного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округа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Калининградской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Оказывая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содействие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полномочий,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дружины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Войска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внутренних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подразделениями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пограничного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ФСБ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МЧС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России,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природоохранными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ведомствами,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вносят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существенный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вклад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правопорядка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Актуализируются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вопросы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использованием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служебных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животных.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Применение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патрулей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интересах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МВД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МЧС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пограничных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управлений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ФСБ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природоохранных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успешно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ряде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может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расширена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имеющегося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резерва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организованной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подготовки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последующего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целевого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возмездной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основе.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Возрастающая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площадок,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действующих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интересах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Pr="00D06618">
        <w:rPr>
          <w:kern w:val="2"/>
          <w:sz w:val="28"/>
          <w:szCs w:val="28"/>
        </w:rPr>
        <w:t>охранения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этничности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донских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казаков,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воссоздания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традиционного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пространства.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Оптимизация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удовлетворения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потребностей,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составляющей,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предполагает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пропорциональное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необходимой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творческой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деятельности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представителей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творческих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коллективов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исполнителей.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ежегодно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растет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фольклорных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коллективов,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исполняющих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репертуар.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достигло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259.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поддерживают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внутренние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партнерства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межкультурного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обмена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идеями,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традиционные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общинами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дальнего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зарубежья.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Советом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Президенте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делам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поставлена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межведомственная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многоуровневой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(отделов)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войсковых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культурно-просветительских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реализации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творческого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потенциала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пространствами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разработки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моделей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институций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казачества,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отражающих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современные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социально-экономические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тенденции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самобытной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мире.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Динамическая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Индикатор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области: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181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человек;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241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человека;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Структурная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Расширение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привлекаемых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службы.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Приоритетные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Содействие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1.1.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Привлечение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установленных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функций.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1.2.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Привлечение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исполнительной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1.3.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высокопрофессиональных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подразделений,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привлекаемых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патрулированию,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служебной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особых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условиях,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проведению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церемониальных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торжественных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караула,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демонстрации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приемов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способов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казаками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применением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служебных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животных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5).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Задача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Поддержка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механизма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патриотического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воспитания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молодежи.</w:t>
      </w:r>
    </w:p>
    <w:p w:rsidR="00B96B21" w:rsidRPr="00D06618" w:rsidRDefault="00B96B21" w:rsidP="00D06618">
      <w:pPr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2376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2.1.</w:t>
      </w:r>
      <w:r w:rsidR="002376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Увеличение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численности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молодежи,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вовлеченной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деятельность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детско-молодежной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«Донцы»,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13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000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членов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000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2376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2.2.</w:t>
      </w:r>
      <w:r w:rsidR="002376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Расширение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перечня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направлений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КДМО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«Донцы».</w:t>
      </w:r>
    </w:p>
    <w:p w:rsidR="00B96B21" w:rsidRPr="00D06618" w:rsidRDefault="00B96B21" w:rsidP="00D06618">
      <w:pPr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2376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2.3.</w:t>
      </w:r>
      <w:r w:rsidR="002376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КДМО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«Донцы»,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увеличение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численности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поисковых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отрядов.</w:t>
      </w:r>
    </w:p>
    <w:p w:rsidR="00B96B21" w:rsidRPr="00D06618" w:rsidRDefault="00B96B21" w:rsidP="00D06618">
      <w:pPr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2.4.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Выработка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подходов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методов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активного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участия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молодежи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проектировании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кадетских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учреждениях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3.1.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Модернизация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материально-технической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базы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3.2.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Расширение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кадетских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учреждений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кадетских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корпусов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соответствии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распоряжением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Правительства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25.10.2012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464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«Об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утверждении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плана-графика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расширению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кадетских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корпусов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2020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дополнительном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согласовании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источников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финансирования.</w:t>
      </w:r>
    </w:p>
    <w:p w:rsidR="00B96B21" w:rsidRPr="00D06618" w:rsidRDefault="00B96B21" w:rsidP="00D06618">
      <w:pPr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3.3.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Укрупнение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действующих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кадетских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корпусов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посредством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проведения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строительных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реконструктивных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увеличению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площадей,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используемых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процесса.</w:t>
      </w:r>
    </w:p>
    <w:p w:rsidR="00B96B21" w:rsidRPr="00D06618" w:rsidRDefault="00B96B21" w:rsidP="00D06618">
      <w:pPr>
        <w:ind w:firstLine="709"/>
        <w:contextualSpacing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Мероприятие</w:t>
      </w:r>
      <w:r w:rsidR="002376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3.4.</w:t>
      </w:r>
      <w:r w:rsidR="002376D7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Увеличение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численности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обучающихся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казачьих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кадетских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140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человек,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человек.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Стратегическая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«Формирование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институциональной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групп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вопросов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использованием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ресурса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этничности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казачества»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долгосрочной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сохранение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актуализацию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идеалов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ценностей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6A4889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духовно-культурного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Позиционирование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культурно-этнических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особенностей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уникального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источника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возможностей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самоопределения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проявления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личностного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современном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мире.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партнерства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объединений,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учреждений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учреждений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заинтересованных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ведомств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выполнения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взаимосогласованных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сетевого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различного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подведомственности,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процессе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культурно-исторические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традиции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особенности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целью: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3.1.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Содержательного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сближения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компонента,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накопления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распространения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успешного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опыта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военно-патриотической,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физкультурно-спортивной,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историко-культурной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подготовки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обучающихся.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оптимальных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методов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компонент,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войскового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культурно-просветительского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решающего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задачи: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творческой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казачества.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4.2.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Обобщения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тиражирования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сохранение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этнокультурной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идентичности,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встраивание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уклада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современную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традиционных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ремесел.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полезных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4.5.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Анализа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действующих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механизмов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грантовой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освоению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уставных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4.6.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мышления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членов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становлению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процессов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самоорганизации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Формирование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теоретической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подготовки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дружинников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дружин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Войска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Донского,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способствующей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квалификации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освоению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навыков,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необходимых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осуществлении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установленных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функций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исполнительной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(или)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территориальным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исполнительной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самоуправления.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36" w:name="_Toc531291566"/>
      <w:r w:rsidRPr="00D06618">
        <w:rPr>
          <w:rFonts w:eastAsiaTheme="majorEastAsia"/>
          <w:bCs/>
          <w:kern w:val="2"/>
          <w:sz w:val="28"/>
          <w:szCs w:val="28"/>
        </w:rPr>
        <w:t>4.2.5.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Спорт</w:t>
      </w:r>
      <w:bookmarkEnd w:id="36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Физическая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одновременно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оздоровительную,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воспитательную,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имиджевую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контексте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всестороннего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систематические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талантливых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представлены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таблице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№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71494F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</w:t>
      </w:r>
    </w:p>
    <w:p w:rsidR="0071494F" w:rsidRDefault="0071494F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71494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ae"/>
        <w:tblW w:w="5000" w:type="pct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9"/>
        <w:gridCol w:w="934"/>
        <w:gridCol w:w="933"/>
        <w:gridCol w:w="933"/>
        <w:gridCol w:w="933"/>
        <w:gridCol w:w="933"/>
        <w:gridCol w:w="933"/>
        <w:gridCol w:w="937"/>
      </w:tblGrid>
      <w:tr w:rsidR="00D06618" w:rsidRPr="00ED5264" w:rsidTr="000C2D5D">
        <w:trPr>
          <w:tblHeader/>
        </w:trPr>
        <w:tc>
          <w:tcPr>
            <w:tcW w:w="168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75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ED5264" w:rsidTr="000C2D5D">
        <w:trPr>
          <w:tblHeader/>
        </w:trPr>
        <w:tc>
          <w:tcPr>
            <w:tcW w:w="1687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73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73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73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73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73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75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D5264" w:rsidTr="000C2D5D">
        <w:trPr>
          <w:tblHeader/>
        </w:trPr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систематически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занимающегося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спортом,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численности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D5264" w:rsidTr="000C2D5D">
        <w:trPr>
          <w:tblHeader/>
        </w:trPr>
        <w:tc>
          <w:tcPr>
            <w:tcW w:w="168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25,7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30,4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31,4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32,9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34,9</w:t>
            </w:r>
          </w:p>
        </w:tc>
        <w:tc>
          <w:tcPr>
            <w:tcW w:w="475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39,2</w:t>
            </w:r>
          </w:p>
        </w:tc>
      </w:tr>
      <w:tr w:rsidR="00D06618" w:rsidRPr="00ED5264" w:rsidTr="000C2D5D">
        <w:trPr>
          <w:tblHeader/>
        </w:trPr>
        <w:tc>
          <w:tcPr>
            <w:tcW w:w="168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Федерация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20,6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22,5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27,5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29,0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31,9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34,2</w:t>
            </w:r>
          </w:p>
        </w:tc>
        <w:tc>
          <w:tcPr>
            <w:tcW w:w="475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36,8</w:t>
            </w:r>
          </w:p>
        </w:tc>
      </w:tr>
      <w:tr w:rsidR="00D06618" w:rsidRPr="00ED5264" w:rsidTr="000C2D5D">
        <w:trPr>
          <w:tblHeader/>
        </w:trPr>
        <w:tc>
          <w:tcPr>
            <w:tcW w:w="168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11-е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15-е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17-е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19-е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26-е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30-е</w:t>
            </w:r>
          </w:p>
        </w:tc>
        <w:tc>
          <w:tcPr>
            <w:tcW w:w="475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22-е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730B13" w:rsidRDefault="00B96B21" w:rsidP="00ED5264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Число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медалей,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завоеванных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спортсменами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чемпионатах,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первенствах,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кубках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мира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Европы,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международных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соревнованиях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(единиц)</w:t>
            </w:r>
          </w:p>
        </w:tc>
      </w:tr>
      <w:tr w:rsidR="00B96B21" w:rsidRPr="00ED5264" w:rsidTr="000C2D5D">
        <w:tc>
          <w:tcPr>
            <w:tcW w:w="1687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tabs>
                <w:tab w:val="left" w:pos="993"/>
              </w:tabs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</w:t>
            </w:r>
          </w:p>
        </w:tc>
        <w:tc>
          <w:tcPr>
            <w:tcW w:w="473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475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128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Население,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систематически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занимающееся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физической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спортом,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осознанно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ответственно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относится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своему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здоровью,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привержено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здоровому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39,2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выше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среднероссийского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последних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систематически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занимающихся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спортом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устойчиво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растет,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увеличившись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15,2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пункта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сравнению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Однако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округа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занимает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лишь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Краснодарский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систематически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занимающегося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физической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спортом,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абсолютным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лидером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только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(47,9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населения).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втором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Астраханская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(42,5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населения).</w:t>
      </w:r>
    </w:p>
    <w:p w:rsidR="00B96B21" w:rsidRPr="00D06618" w:rsidRDefault="00B96B21" w:rsidP="00D06618">
      <w:pPr>
        <w:ind w:firstLine="709"/>
        <w:jc w:val="both"/>
        <w:rPr>
          <w:rFonts w:eastAsiaTheme="minorHAns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контексте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достойное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арене.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медалей,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завоеванных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чемпионатах,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первенствах,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XXXI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Рио-де-Жанейро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(Бразилия)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завоевали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медалей.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завоеванных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медалей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дисциплинах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чемпионатах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Европы.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Недостаточные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условия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обеспечения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возможности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систематических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занятий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физической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культурой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спортом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участия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массовых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физкультурно-спортивных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мероприятиях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отдельных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категорий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охвачены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физкультурно-спортивными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студенческая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военнослужащие.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strike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Проводится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студентов,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студентов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85,1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индикатора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большинстве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клубы,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подростков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(подведомственных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41,6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смотра-конкурса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лучшую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физкультурно-спортивной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«Адаптивная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Краснодарский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Республика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Татарстан;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Омская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область).</w:t>
      </w:r>
    </w:p>
    <w:p w:rsidR="00B96B21" w:rsidRPr="00D06618" w:rsidRDefault="00B96B21" w:rsidP="00D06618">
      <w:pPr>
        <w:tabs>
          <w:tab w:val="left" w:pos="709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преподавательских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спорта.</w:t>
      </w:r>
    </w:p>
    <w:p w:rsidR="00B96B21" w:rsidRPr="00D06618" w:rsidRDefault="00B96B21" w:rsidP="00D06618">
      <w:pPr>
        <w:tabs>
          <w:tab w:val="left" w:pos="709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преподавательских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большинстве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инструкторов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проводящих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меньше,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жительства.</w:t>
      </w:r>
    </w:p>
    <w:p w:rsidR="00B96B21" w:rsidRPr="00D06618" w:rsidRDefault="00B96B21" w:rsidP="00D06618">
      <w:pPr>
        <w:tabs>
          <w:tab w:val="left" w:pos="709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Существует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штатных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(инструкторов)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организовывать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команд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образованиях.</w:t>
      </w:r>
    </w:p>
    <w:p w:rsidR="00B96B21" w:rsidRPr="00D06618" w:rsidRDefault="00B96B21" w:rsidP="00D06618">
      <w:pPr>
        <w:tabs>
          <w:tab w:val="left" w:pos="709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половозрастной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предпенсионного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пенсионного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возраста.</w:t>
      </w:r>
    </w:p>
    <w:p w:rsidR="00B96B21" w:rsidRPr="00D06618" w:rsidRDefault="00B96B21" w:rsidP="00D06618">
      <w:pPr>
        <w:tabs>
          <w:tab w:val="left" w:pos="709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Нехватка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достижений).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контингента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4,5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произошло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приводит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нагрузки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корпус.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886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57,3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656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(первую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19,2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70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штатной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отмечается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специальностям.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ЮФУ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ДГТУ.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курируют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вошедшие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районов.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регионы.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команд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(337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«Мастер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«Мастер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«Заслуженный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мастер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(154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120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вышеуказанных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063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103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168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контингента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юношеских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первенствах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завоевано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достоинства,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медалей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Спартакиады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регулярно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пятерку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сильнейших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Однако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юношеского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талантливых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предлагающие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выгодные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тренировочного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Вовлеченность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мастерства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зависят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взятого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Количество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спортивных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сооружений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251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регионах-лидерах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(Тамбовская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401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Белгородская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Чувашская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Республика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348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единиц)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исходя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54,6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Волгоградская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(68,8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Республика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Адыгея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(58,7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(норматив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фактическом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повысился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пункта.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рейтинге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исходя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46-е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Активное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распространение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здорового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жизни.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HAns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прослеживается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основывается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сочетании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психического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разумных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нагрузок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привычек.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вовлекаются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фитнес-движение,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мегаполисов.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Зримым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подтверждением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фитнес-центров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клубов,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парках,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стадионах,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площадках,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подростков,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взрослых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внимание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физкультурно-спортивный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«Готов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обороне»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(ГТО).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занимающегося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(2013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36,8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спорте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достижений.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арене.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Паралимпийских,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Сурдлимпийских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соревнованиях.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регулярное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рекордов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нарастает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соревнованиях.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Конкуренция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участвовала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204,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Ближайший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чемпионат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футболу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пройдет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Катаре,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емкость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Мировые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державы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перешли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тренировки,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психологии,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биомеханики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информатики,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нанотехнологий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Набирают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носимые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устройства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тренировок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(спортивная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очки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виртуальной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/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тренировок).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молекулярно-генетических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генетическая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вошла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держав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(США,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Китай,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Европы).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Генетические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молекулярно-клеточном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предвидеть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задатки,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оптимизировать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отбор,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индивидуализировать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тренировочного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медико-биологического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  <w:lang w:eastAsia="en-US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39,2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56,3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медалей,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завоеванных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соревнованиях.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медалей,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завоеванных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соревнованиях: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спартакиад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исходя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57,8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59,0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году: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Возведение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многофункциональных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ядер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стадионов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плавательным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бассейном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многофункциональным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залом.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команд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аудитории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массовых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физкультурно-спортивных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спартакиад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Информационное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выступлений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соревнованиях.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2.4.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физкультурно-спортивного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«Готов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обороне»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(ГТО)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коллективах).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физкультурным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специальностям.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тренеров-преподавателей,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Наращивание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материально-технического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инвентарем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тренировочного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отвечающего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Медико-биологическое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антидопинговое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4.3.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поощрения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семинаров-совещаний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руководителями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спорта»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резерва,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воспитание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имиджа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приверженных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Устойчивый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спартакиадах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чемпионатах,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первенствах,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Паралимпийских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Сурдлимпийских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соревнованиях.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соревнований,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кандидатов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команды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жительства).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8.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плавательным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бассейном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многофункциональным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залом.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спартакиад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кластеров.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Ростове-на-Дону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левобережной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училища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резерва,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резерва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Дворца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стадиона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«Локомотив»,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Николая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Островского,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бульваре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Комарова.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яхтклуба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резерва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«Красный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котельщик».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олимпийского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резерва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Белая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Калитва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Дворца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Шахты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стадиона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«Шахтер».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Волгодонске.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объектов.</w:t>
      </w: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Перечень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утвержден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37" w:name="_Toc531291567"/>
      <w:r w:rsidRPr="00D06618">
        <w:rPr>
          <w:rFonts w:eastAsiaTheme="majorEastAsia"/>
          <w:bCs/>
          <w:kern w:val="2"/>
          <w:sz w:val="28"/>
          <w:szCs w:val="28"/>
        </w:rPr>
        <w:t>4.2.6.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Труд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социальное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развитие</w:t>
      </w:r>
      <w:bookmarkEnd w:id="37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Человеческий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характеристики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зависят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71494F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21</w:t>
      </w:r>
    </w:p>
    <w:p w:rsidR="0071494F" w:rsidRDefault="0071494F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71494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51"/>
        <w:tblW w:w="5000" w:type="pct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1107"/>
        <w:gridCol w:w="1107"/>
        <w:gridCol w:w="1107"/>
        <w:gridCol w:w="1107"/>
        <w:gridCol w:w="1107"/>
        <w:gridCol w:w="1107"/>
        <w:gridCol w:w="1182"/>
      </w:tblGrid>
      <w:tr w:rsidR="00D06618" w:rsidRPr="00ED5264" w:rsidTr="000C2D5D">
        <w:tc>
          <w:tcPr>
            <w:tcW w:w="1035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99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ED5264" w:rsidTr="000C2D5D">
        <w:trPr>
          <w:tblHeader/>
        </w:trPr>
        <w:tc>
          <w:tcPr>
            <w:tcW w:w="1035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99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Уровень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безработицы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среднем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D5264" w:rsidTr="000C2D5D">
        <w:tc>
          <w:tcPr>
            <w:tcW w:w="1035" w:type="pct"/>
            <w:shd w:val="clear" w:color="auto" w:fill="auto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7,3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5,9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6,1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5,8</w:t>
            </w:r>
          </w:p>
        </w:tc>
        <w:tc>
          <w:tcPr>
            <w:tcW w:w="599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5,6</w:t>
            </w:r>
          </w:p>
        </w:tc>
      </w:tr>
      <w:tr w:rsidR="00D06618" w:rsidRPr="00ED5264" w:rsidTr="000C2D5D">
        <w:tc>
          <w:tcPr>
            <w:tcW w:w="1035" w:type="pct"/>
            <w:shd w:val="clear" w:color="auto" w:fill="auto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49-е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46-е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51-е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49-е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43-е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41-е</w:t>
            </w:r>
          </w:p>
        </w:tc>
        <w:tc>
          <w:tcPr>
            <w:tcW w:w="599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46-е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Денежные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доходы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среднем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душу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(рублей)</w:t>
            </w:r>
          </w:p>
        </w:tc>
      </w:tr>
      <w:tr w:rsidR="00D06618" w:rsidRPr="00ED5264" w:rsidTr="000C2D5D">
        <w:tc>
          <w:tcPr>
            <w:tcW w:w="1035" w:type="pct"/>
            <w:shd w:val="clear" w:color="auto" w:fill="auto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010,3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107,1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994,7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354,7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558,3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111,8</w:t>
            </w:r>
          </w:p>
        </w:tc>
        <w:tc>
          <w:tcPr>
            <w:tcW w:w="599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689,9</w:t>
            </w:r>
          </w:p>
        </w:tc>
      </w:tr>
      <w:tr w:rsidR="00D06618" w:rsidRPr="00ED5264" w:rsidTr="000C2D5D">
        <w:tc>
          <w:tcPr>
            <w:tcW w:w="1035" w:type="pct"/>
            <w:shd w:val="clear" w:color="auto" w:fill="auto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39-е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40-е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39-е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37-е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43-е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53-е</w:t>
            </w:r>
          </w:p>
        </w:tc>
        <w:tc>
          <w:tcPr>
            <w:tcW w:w="599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49-е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доходами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прожиточного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минимума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процентов)</w:t>
            </w:r>
          </w:p>
        </w:tc>
      </w:tr>
      <w:tr w:rsidR="00D06618" w:rsidRPr="00ED5264" w:rsidTr="000C2D5D">
        <w:tc>
          <w:tcPr>
            <w:tcW w:w="1035" w:type="pct"/>
            <w:shd w:val="clear" w:color="auto" w:fill="auto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15,2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12,9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12,9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12,9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14,0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14,0</w:t>
            </w:r>
          </w:p>
        </w:tc>
        <w:tc>
          <w:tcPr>
            <w:tcW w:w="599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13,9*</w:t>
            </w:r>
          </w:p>
        </w:tc>
      </w:tr>
      <w:tr w:rsidR="00B96B21" w:rsidRPr="00ED5264" w:rsidTr="000C2D5D">
        <w:tc>
          <w:tcPr>
            <w:tcW w:w="1035" w:type="pct"/>
            <w:shd w:val="clear" w:color="auto" w:fill="auto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41-е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44-е</w:t>
            </w:r>
          </w:p>
        </w:tc>
        <w:tc>
          <w:tcPr>
            <w:tcW w:w="561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45-е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47-е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43-е</w:t>
            </w:r>
          </w:p>
        </w:tc>
        <w:tc>
          <w:tcPr>
            <w:tcW w:w="56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40-е</w:t>
            </w:r>
          </w:p>
        </w:tc>
        <w:tc>
          <w:tcPr>
            <w:tcW w:w="599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36-е</w:t>
            </w:r>
          </w:p>
        </w:tc>
      </w:tr>
    </w:tbl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709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*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Предварительные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59,9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143,0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698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безработных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регистрируемой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безработицы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сократилась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месяца.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безработицы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трудящегося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своевременная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достойной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трудоустройство,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зависит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напряженности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коллективах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гарантии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коллективно-договорным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регулированием,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увеличилась: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100-процентного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Показатели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душу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689,9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покупательную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среднемесячной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номинальной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начисленной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величине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прожиточного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минимума,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пределами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бедности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прожиточного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минимума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осложнилась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исходя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нуждающихся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Ориентируясь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небольшой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начало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88,8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33-му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произошел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приводящими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выступают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кровообращения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злокачественные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новообразования.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наибольший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предъявляет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актуальностью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комфортных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дошкольного,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инклюзивного.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адаптированным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дистанционное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детей-сирот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оставшихся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377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(13-е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общероссийском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снижается,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абсолютных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исключением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увеличился).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свидетельствует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усыновления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детей-сирот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оставшихся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детей-сирот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быстрее,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профессиях.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заявленной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вакансий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Потребность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6,3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безработных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профессиям.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Диспропорции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объясняются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несоответствием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реагируя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обучающихся,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отвечающую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относятся: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работники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лица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молодежь,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опыта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родители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несовершеннолетними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детьми.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вакансий,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предлагаемых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соискателей.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Средняя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заявляемым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вакансиям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077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вакансиям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423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меньше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среднемесячной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начисленной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Ростовстата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январь</w:t>
      </w:r>
      <w:r w:rsidR="00D95FA6">
        <w:rPr>
          <w:rFonts w:eastAsiaTheme="minorEastAsia"/>
          <w:kern w:val="2"/>
          <w:sz w:val="28"/>
          <w:szCs w:val="28"/>
        </w:rPr>
        <w:t xml:space="preserve"> – </w:t>
      </w:r>
      <w:r w:rsidRPr="00D06618">
        <w:rPr>
          <w:rFonts w:eastAsiaTheme="minorEastAsia"/>
          <w:kern w:val="2"/>
          <w:sz w:val="28"/>
          <w:szCs w:val="28"/>
        </w:rPr>
        <w:t>декабрь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вакансиям,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заявленным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меньшую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величину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933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Невыполнение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обязательств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работниками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начислению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заработной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платы.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негосударственного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сектора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присоединившихся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трехстороннему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Соглашению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только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установили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минимальную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заработную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требованиями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(12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026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выше.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состоянию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января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сохраняется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наличие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просроченной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задолженности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заработной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сложилась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двух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сумме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241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рублей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525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работниками.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Низкая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грамотность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Большая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обладает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минимальным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своими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средствами.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результатам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исследования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Министерства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групп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справившихся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базовым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тестом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арифметике,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лишь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обследуемого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опрошенных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респондентов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понимают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пенсионного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осознают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собственную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ответственность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пенсионные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накопления.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только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лишь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2,3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опрошенных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нужно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административного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юридического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характера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случае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нарушения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потребительских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стороны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6.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Неудовлетворительный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уровень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пенсионного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Соотношение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размера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назначенных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месячных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пенсий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размером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начисленной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заработной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42,3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наблюдается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тенденция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размера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среднегодовой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величины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назначенных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месячных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пенсий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предыдущему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7.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неспособных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самостоятельно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себе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достойный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уровень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Динамика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инвалидов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продолжает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сравнению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101,3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увеличилась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детей-инвалидов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11,1</w:t>
      </w:r>
      <w:r w:rsidR="002376D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период.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Еще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категорией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требующей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особого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внимания,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являются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дети-сироты,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сохраняется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(11-е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рейтинге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наибольшему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детей-сирот).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Актуальной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бездомным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населением,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слабо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статистическим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оценкам,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отделениями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защиты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выдано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456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размещение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экспертов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подбора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брендинга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соперничество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усилилось.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прогресса,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основополагающих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размывают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Теперь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талантливый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навыки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сосредотачивают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внимание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(КСО).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ТНК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опубликовали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отчеты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КСО.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Главенствующими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принципами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выступают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прозрачность,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достоверность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устойчивость.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нулевого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травматизма,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ассоциацией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(МАСО).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«Vision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Zero»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«Нулевой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травматизм»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объединяющий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гигиену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благополучие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IT-решениях,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визуализация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тренинги.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унифицированные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варианты,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устраняющие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избыточный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грамотности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осознающих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просвещение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готовы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ущемляющих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защищать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дистанционной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Дистанционная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одновременно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гибкие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нефиксированным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временем,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подходящие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несовершеннолетними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детьми,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студентов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низкооплачиваемых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Понятие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расширяется,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относятся,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беременные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женщины,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пожилого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заболеваний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травм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страдают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нарушением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возрастает.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трансформируется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свобод.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экспертов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трансформаций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lang w:val="en-US"/>
        </w:rPr>
        <w:t>XXI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века.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планеты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962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пожилого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достигнет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примерно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Возрастающая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жизнь.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Формируются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дистанционного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диагностики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онтологических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устройств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инвалидов-колясочников,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навигаторы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слепых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эхолокатором,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книга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слепых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шрифтом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Брайля).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безработицы.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безработицы: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величины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прожиточного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минимума.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величины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прожиточного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минимума: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благополучия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силы: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навыков,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овладение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желающими.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выбора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(профессии),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трудоустройства,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прохождения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1.4.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/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перечня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ТОП-50.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1.5.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переподготовке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1.6.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спектра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коротких,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практико-ориентированных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многофункциональных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прикладных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1.7.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чемпионатов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«Молодые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профессионалы»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(«Ворлдскиллс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Россия»).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обладающих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конкурентоспособностью.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Сопровождение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самоопределения.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«Путь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карьере».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«Трудовая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интеграция».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2.4.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чемпионата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мастерству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«Абилимпикс».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гарантии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соблюдения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коллективно-договорным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регулированием.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просвещение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грамотности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волонтерства.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грамотности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Стимулирование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самостоятельному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принципа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адресности,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внимания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попавших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посредством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наружной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рекламы.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«Социально-ответственный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Дона»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комфортных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протяжении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карьеры.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сертификатов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менеджмента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гармоничному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личности.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Сокращение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неформальном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(29,1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«Нулевой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травматизм»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Государственный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патронаж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независимого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первоначального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аудита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где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произошло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наибольшее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несчастных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случаев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регулярно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допускаются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нарушения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устранению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травматизма.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благополучия»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удовлетворенности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детей-инвалидов,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универсальной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безбарьерной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инклюзивного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дошкольным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выпускников-инвалидов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9-го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11-го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профориентационной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выпускников-инвалидов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100-процентной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реабилитации,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обратившихся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56,2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опрошенных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90,0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8.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спектра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волонтеров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трансляцию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вебинаров;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родственников,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маломобильными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немобильными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пожилого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знаниям,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умениям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навыкам,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уходе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тяжелобольными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«Инвалидность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приговор!»).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10.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100-процентной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11.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маломобильным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пожилого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беспрепятственного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спектра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консультантов-инспекторов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«Доступная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среда»).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12.</w:t>
      </w:r>
      <w:r w:rsidR="002376D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Сопровождение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детей-сирот,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оставшихся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усыновивших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(удочеривших)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ребенка: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своевременное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список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детей-сирот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оставшихся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подлежат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помещениями;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консультативной,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психологической,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педагогической,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юридической,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завершивших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пребывание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детей-сирот,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усыновившим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(удочерившим)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принявшим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(попечительство)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ребенка;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замещающих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«Областная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ассамблея»;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выездных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школ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замещающих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Пропаганда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пожилого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«Университетов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третьего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возраста»;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чемпионата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компьютерному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многоборью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«Понятный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ярмарок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вакансий,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выставок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декоративно-прикладного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творчества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фотовыставок,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благотворительных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неотложных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отдаленных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поселений,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бригад,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самоуправления.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проката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реабилитации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нарушениями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опорно-двигательной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стационарозамещающих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маломобильными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«социальное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такси»,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доставку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посещать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спектр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участвовать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мероприятиях.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18.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диалога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сообществом,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независимой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актуализированной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сайтах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укрепление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некоммерческими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ветеранов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инвалидов.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38" w:name="_Toc531291568"/>
      <w:r w:rsidRPr="00D06618">
        <w:rPr>
          <w:rFonts w:eastAsiaTheme="majorEastAsia"/>
          <w:bCs/>
          <w:kern w:val="2"/>
          <w:sz w:val="28"/>
          <w:szCs w:val="28"/>
        </w:rPr>
        <w:t>4.2.7.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Жилищно-коммунальное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хозяйство</w:t>
      </w:r>
      <w:bookmarkEnd w:id="38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Ключевые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жилищно-коммунального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71494F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22</w:t>
      </w:r>
    </w:p>
    <w:p w:rsidR="0071494F" w:rsidRDefault="0071494F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71494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0"/>
        <w:gridCol w:w="1008"/>
        <w:gridCol w:w="1166"/>
        <w:gridCol w:w="1016"/>
        <w:gridCol w:w="1020"/>
        <w:gridCol w:w="965"/>
        <w:gridCol w:w="1073"/>
        <w:gridCol w:w="987"/>
      </w:tblGrid>
      <w:tr w:rsidR="00D06618" w:rsidRPr="00ED5264" w:rsidTr="000E45D7">
        <w:trPr>
          <w:tblHeader/>
        </w:trPr>
        <w:tc>
          <w:tcPr>
            <w:tcW w:w="1333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Theme="minorEastAsia"/>
                <w:kern w:val="2"/>
                <w:sz w:val="24"/>
                <w:szCs w:val="24"/>
              </w:rPr>
              <w:t>Наименование</w:t>
            </w:r>
            <w:r w:rsidR="00A93E78" w:rsidRPr="00ED5264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Theme="minorEastAsia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1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2011</w:t>
            </w:r>
          </w:p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9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2012</w:t>
            </w:r>
          </w:p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15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2013</w:t>
            </w:r>
            <w:r w:rsidR="00A93E78" w:rsidRPr="00ED5264">
              <w:rPr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17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2014</w:t>
            </w:r>
            <w:r w:rsidR="00A93E78" w:rsidRPr="00ED5264">
              <w:rPr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489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2015</w:t>
            </w:r>
            <w:r w:rsidR="00A93E78" w:rsidRPr="00ED5264">
              <w:rPr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44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2016</w:t>
            </w:r>
            <w:r w:rsidR="00A93E78" w:rsidRPr="00ED5264">
              <w:rPr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00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2017</w:t>
            </w:r>
            <w:r w:rsidR="00A93E78" w:rsidRPr="00ED5264">
              <w:rPr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E45D7" w:rsidRPr="000E45D7" w:rsidRDefault="000E45D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0"/>
        <w:gridCol w:w="1008"/>
        <w:gridCol w:w="1166"/>
        <w:gridCol w:w="1016"/>
        <w:gridCol w:w="1020"/>
        <w:gridCol w:w="965"/>
        <w:gridCol w:w="1073"/>
        <w:gridCol w:w="987"/>
      </w:tblGrid>
      <w:tr w:rsidR="00D06618" w:rsidRPr="00ED5264" w:rsidTr="000E45D7">
        <w:trPr>
          <w:tblHeader/>
        </w:trPr>
        <w:tc>
          <w:tcPr>
            <w:tcW w:w="1333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9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15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89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4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8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Количество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аварий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сфере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ЖКХ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(единиц)</w:t>
            </w:r>
          </w:p>
        </w:tc>
      </w:tr>
      <w:tr w:rsidR="00D06618" w:rsidRPr="00ED5264" w:rsidTr="000E45D7">
        <w:tc>
          <w:tcPr>
            <w:tcW w:w="1333" w:type="pct"/>
            <w:shd w:val="clear" w:color="auto" w:fill="FFFFFF"/>
          </w:tcPr>
          <w:p w:rsidR="00B96B21" w:rsidRPr="00ED5264" w:rsidRDefault="00B96B21" w:rsidP="00ED5264">
            <w:pPr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bCs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eastAsia="Calibri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bCs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1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4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119</w:t>
            </w:r>
          </w:p>
        </w:tc>
        <w:tc>
          <w:tcPr>
            <w:tcW w:w="59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3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393</w:t>
            </w:r>
          </w:p>
        </w:tc>
        <w:tc>
          <w:tcPr>
            <w:tcW w:w="515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3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462</w:t>
            </w:r>
          </w:p>
        </w:tc>
        <w:tc>
          <w:tcPr>
            <w:tcW w:w="517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3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302</w:t>
            </w:r>
          </w:p>
        </w:tc>
        <w:tc>
          <w:tcPr>
            <w:tcW w:w="489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3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276</w:t>
            </w:r>
          </w:p>
        </w:tc>
        <w:tc>
          <w:tcPr>
            <w:tcW w:w="544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2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861</w:t>
            </w:r>
          </w:p>
        </w:tc>
        <w:tc>
          <w:tcPr>
            <w:tcW w:w="500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806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/>
          </w:tcPr>
          <w:p w:rsidR="00546056" w:rsidRDefault="00B96B21" w:rsidP="000E45D7">
            <w:pPr>
              <w:pageBreakBefore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населения,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обеспеченного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питьевой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водой,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отвечающей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требованиям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безопасности,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общей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численности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населения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области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D5264" w:rsidTr="000E45D7">
        <w:tc>
          <w:tcPr>
            <w:tcW w:w="1333" w:type="pct"/>
            <w:shd w:val="clear" w:color="auto" w:fill="FFFFFF"/>
          </w:tcPr>
          <w:p w:rsidR="00B96B21" w:rsidRPr="00ED5264" w:rsidRDefault="00B96B21" w:rsidP="00ED5264">
            <w:pPr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1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59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85,3</w:t>
            </w:r>
          </w:p>
        </w:tc>
        <w:tc>
          <w:tcPr>
            <w:tcW w:w="515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85,4</w:t>
            </w:r>
          </w:p>
        </w:tc>
        <w:tc>
          <w:tcPr>
            <w:tcW w:w="517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85,3</w:t>
            </w:r>
          </w:p>
        </w:tc>
        <w:tc>
          <w:tcPr>
            <w:tcW w:w="489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85,2</w:t>
            </w:r>
          </w:p>
        </w:tc>
        <w:tc>
          <w:tcPr>
            <w:tcW w:w="544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85,1</w:t>
            </w:r>
          </w:p>
        </w:tc>
        <w:tc>
          <w:tcPr>
            <w:tcW w:w="500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85,1</w:t>
            </w:r>
          </w:p>
        </w:tc>
      </w:tr>
      <w:tr w:rsidR="00D06618" w:rsidRPr="00ED5264" w:rsidTr="000E45D7">
        <w:tc>
          <w:tcPr>
            <w:tcW w:w="1333" w:type="pct"/>
            <w:shd w:val="clear" w:color="auto" w:fill="FFFFFF"/>
          </w:tcPr>
          <w:p w:rsidR="00B96B21" w:rsidRPr="00ED5264" w:rsidRDefault="00B96B21" w:rsidP="00ED5264">
            <w:pPr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Российская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Федерация</w:t>
            </w:r>
          </w:p>
        </w:tc>
        <w:tc>
          <w:tcPr>
            <w:tcW w:w="51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87,7</w:t>
            </w:r>
          </w:p>
        </w:tc>
        <w:tc>
          <w:tcPr>
            <w:tcW w:w="59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88,6</w:t>
            </w:r>
          </w:p>
        </w:tc>
        <w:tc>
          <w:tcPr>
            <w:tcW w:w="515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88,7</w:t>
            </w:r>
          </w:p>
        </w:tc>
        <w:tc>
          <w:tcPr>
            <w:tcW w:w="517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89,3</w:t>
            </w:r>
          </w:p>
        </w:tc>
        <w:tc>
          <w:tcPr>
            <w:tcW w:w="489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90,4</w:t>
            </w:r>
          </w:p>
        </w:tc>
        <w:tc>
          <w:tcPr>
            <w:tcW w:w="544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90,7</w:t>
            </w:r>
          </w:p>
        </w:tc>
        <w:tc>
          <w:tcPr>
            <w:tcW w:w="500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91,5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/>
          </w:tcPr>
          <w:p w:rsidR="00546056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сточных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вод,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очищенных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до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нормативных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значений,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общем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объеме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сточных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вод,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пропущенных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через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очистные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сооружения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D5264" w:rsidTr="000E45D7">
        <w:tc>
          <w:tcPr>
            <w:tcW w:w="1333" w:type="pct"/>
            <w:shd w:val="clear" w:color="auto" w:fill="FFFFFF"/>
          </w:tcPr>
          <w:p w:rsidR="00B96B21" w:rsidRPr="00ED5264" w:rsidRDefault="00B96B21" w:rsidP="00ED5264">
            <w:pPr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1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59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20,40</w:t>
            </w:r>
          </w:p>
        </w:tc>
        <w:tc>
          <w:tcPr>
            <w:tcW w:w="515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20,50</w:t>
            </w:r>
          </w:p>
        </w:tc>
        <w:tc>
          <w:tcPr>
            <w:tcW w:w="517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20,40</w:t>
            </w:r>
          </w:p>
        </w:tc>
        <w:tc>
          <w:tcPr>
            <w:tcW w:w="489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20,10</w:t>
            </w:r>
          </w:p>
        </w:tc>
        <w:tc>
          <w:tcPr>
            <w:tcW w:w="544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19,79</w:t>
            </w:r>
          </w:p>
        </w:tc>
        <w:tc>
          <w:tcPr>
            <w:tcW w:w="500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19,79</w:t>
            </w:r>
          </w:p>
        </w:tc>
      </w:tr>
      <w:tr w:rsidR="00D06618" w:rsidRPr="00ED5264" w:rsidTr="000E45D7">
        <w:tc>
          <w:tcPr>
            <w:tcW w:w="1333" w:type="pct"/>
            <w:shd w:val="clear" w:color="auto" w:fill="FFFFFF"/>
          </w:tcPr>
          <w:p w:rsidR="00B96B21" w:rsidRPr="00ED5264" w:rsidRDefault="00B96B21" w:rsidP="00ED5264">
            <w:pPr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Российская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Федерация</w:t>
            </w:r>
          </w:p>
        </w:tc>
        <w:tc>
          <w:tcPr>
            <w:tcW w:w="51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59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515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45,50</w:t>
            </w:r>
          </w:p>
        </w:tc>
        <w:tc>
          <w:tcPr>
            <w:tcW w:w="517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44,40</w:t>
            </w:r>
          </w:p>
        </w:tc>
        <w:tc>
          <w:tcPr>
            <w:tcW w:w="489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45,70</w:t>
            </w:r>
          </w:p>
        </w:tc>
        <w:tc>
          <w:tcPr>
            <w:tcW w:w="544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44,30</w:t>
            </w:r>
          </w:p>
        </w:tc>
        <w:tc>
          <w:tcPr>
            <w:tcW w:w="500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45,50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/>
          </w:tcPr>
          <w:p w:rsidR="00546056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утилизированных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(использованных)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твердых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коммунальных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отходов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общем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объеме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образовавшихся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твердых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коммунальных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отходов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ED5264" w:rsidTr="000E45D7">
        <w:tc>
          <w:tcPr>
            <w:tcW w:w="1333" w:type="pct"/>
            <w:shd w:val="clear" w:color="auto" w:fill="FFFFFF"/>
          </w:tcPr>
          <w:p w:rsidR="00B96B21" w:rsidRPr="00ED5264" w:rsidRDefault="00B96B21" w:rsidP="00ED5264">
            <w:pPr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1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59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515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517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489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544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500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5,4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/>
          </w:tcPr>
          <w:p w:rsidR="00546056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Капитально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отремонтировано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жилых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домов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за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год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(тыс.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кв.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метров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общей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площади)</w:t>
            </w:r>
          </w:p>
        </w:tc>
      </w:tr>
      <w:tr w:rsidR="00B96B21" w:rsidRPr="00ED5264" w:rsidTr="000E45D7">
        <w:tc>
          <w:tcPr>
            <w:tcW w:w="1333" w:type="pct"/>
            <w:shd w:val="clear" w:color="auto" w:fill="FFFFFF"/>
          </w:tcPr>
          <w:p w:rsidR="00B96B21" w:rsidRPr="00ED5264" w:rsidRDefault="00B96B21" w:rsidP="00ED5264">
            <w:pPr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1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445,2</w:t>
            </w:r>
          </w:p>
        </w:tc>
        <w:tc>
          <w:tcPr>
            <w:tcW w:w="591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911,9</w:t>
            </w:r>
          </w:p>
        </w:tc>
        <w:tc>
          <w:tcPr>
            <w:tcW w:w="515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819,1</w:t>
            </w:r>
          </w:p>
        </w:tc>
        <w:tc>
          <w:tcPr>
            <w:tcW w:w="517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600,2</w:t>
            </w:r>
          </w:p>
        </w:tc>
        <w:tc>
          <w:tcPr>
            <w:tcW w:w="489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014,1</w:t>
            </w:r>
          </w:p>
        </w:tc>
        <w:tc>
          <w:tcPr>
            <w:tcW w:w="544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871,3</w:t>
            </w:r>
          </w:p>
        </w:tc>
        <w:tc>
          <w:tcPr>
            <w:tcW w:w="500" w:type="pct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D5264">
              <w:rPr>
                <w:rFonts w:eastAsia="Calibri"/>
                <w:kern w:val="2"/>
                <w:sz w:val="24"/>
                <w:szCs w:val="24"/>
              </w:rPr>
              <w:t>2</w:t>
            </w:r>
            <w:r w:rsidR="00A93E78" w:rsidRPr="00ED5264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eastAsia="Calibri"/>
                <w:kern w:val="2"/>
                <w:sz w:val="24"/>
                <w:szCs w:val="24"/>
              </w:rPr>
              <w:t>204,9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56,2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меньше,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питьевой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отвечающей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85,1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91,5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водоснабжения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водоснабжения,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санитарным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санитарно-химическим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микробиологическим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паразитологическим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очищенных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пропущенных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19,79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меньше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равен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45,50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прошедших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централизованного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водоотведения,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184,7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утилизированных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твердых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(ТКО)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образовавшихся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твердых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Важную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своевременность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масштабность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отремонтировано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866,7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59561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Высокий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физический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моральный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износ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водо-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теплоснабжения.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водоснабжения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водопроводных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водопроводных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нуждающихся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начало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48,7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теплоснабжения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отсталостью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теплоснабжения,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потерь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суммарном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отпуска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Недостаточно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эффективная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управляющих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отнести: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дисциплины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ресурсоснабжающими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общедомового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(СОИД).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оплачивают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СОИД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пределах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величин,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сверхнормативный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убытки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устанавливать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обоснованный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препятствует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управляющими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возложенных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обязанностей.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Недостаток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кадров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сфере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ЖКХ.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главных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опрошенных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сотрудниках).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нехватка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руководителей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сантехников,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кровельщиков,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теплотехников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электриков.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</w:t>
      </w:r>
      <w:r w:rsidR="0059561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Низкая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инвестиционная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привлекательность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объектов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коммунального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комплекса.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капиталоемкостью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окупаемости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вложений,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5.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Несовершенство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применяемых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технологий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очистки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обеззараживания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питьевой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большинстве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исключением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Ростова-на-Дону,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обеззараживанию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гипохлоритом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натрия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ультрафиолетом)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по-прежнему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устаревшие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обеззараживания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питьевой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обеззараживающего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реагента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преимущественно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жидкий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хлор,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характеризующийся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токсичности.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6.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Отсутствие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эффективной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безопасной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обращения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отходами.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отнести: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неразвитость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обезвреживания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переработке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следствие,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утилизации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обезвреживанию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централизованного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утилизируемых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образующихся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раздельной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высокотоксичных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ртутьсодержащих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гальванических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тока);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следствие,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понимание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отходами.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7.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Значительный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жилищного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фонда,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нуждающегося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капитальном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ремонте.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нуждающееся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крыш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фасадов,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лифтового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отработавшего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фундаментов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конструкций,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внутридомовых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коммуникаций.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построенные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половине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прошлого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1990-е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занимались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вследствие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капиталоемкости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восстановления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2049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</w:t>
      </w:r>
      <w:r w:rsidR="00955B6C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687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/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166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744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системы,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подлежащих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ремонту.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8.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Недостаточное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количество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современных,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благоустроенных,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комфортных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дворовых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территорий.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благоустроенных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обустроенных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отдыха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(городских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парков)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62,4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благоустроенных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дворовых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дворовых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39,2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Распространение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современных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«умных»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систем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сфере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ЖКХ.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(коммуникации)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объединить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настраивается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пожелания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жильцов.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полноценного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круглосуточного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удаленного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(коммуникации),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своевременного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обследования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благодаря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надежность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водоснабжения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выводится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частных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сфере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ЖКХ.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реализуется)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831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жилищно-коммунального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инвестобязательств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260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(95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инвестобязательств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концессионная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нормативно-правовых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концессионных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соглашениях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усовершенствовано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концессионные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предусматривать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концессию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глобальные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курс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апреля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теплоснабжения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(55,8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509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тарифных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водоснабжения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(26,3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водоотведения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(17,8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бесперебойности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жилищно-коммунальных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питьевой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отвечающей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85,1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87,5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очищенных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пропущенных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сооружения: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утилизированных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(использованных)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твердых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образовавшихся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твердых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отремонтированных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(МКД)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МКД,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подлежащих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отремонтированных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(МКД)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МКД,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подлежащих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ремонту: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жилищно-коммунальную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</w:t>
      </w:r>
      <w:r w:rsidRPr="00D06618">
        <w:rPr>
          <w:rFonts w:eastAsiaTheme="minorEastAsia"/>
          <w:kern w:val="2"/>
          <w:sz w:val="28"/>
          <w:szCs w:val="28"/>
          <w:lang w:val="en-US"/>
        </w:rPr>
        <w:t>IQ</w:t>
      </w:r>
      <w:r w:rsidRPr="00D06618">
        <w:rPr>
          <w:rFonts w:eastAsiaTheme="minorEastAsia"/>
          <w:kern w:val="2"/>
          <w:sz w:val="28"/>
          <w:szCs w:val="28"/>
        </w:rPr>
        <w:t>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питьевой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Повсеместное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прогрессивных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обеззараживания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питьевой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(гипохлорит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натрия,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ультрафиолетовое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обеззараживание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санитарно-технического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канализационных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Лицензирование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домами.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отходами: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отходоперерабатывающих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операторов.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раздельного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транспортировки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высокотоксичных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ртутьсодержащих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гальванических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тока).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заинтересованности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рационального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ТКО).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нуждающегося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ремонте.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Капитальный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6.2.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нормативно-правовой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домах.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Применение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энергосберегающих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домах.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7.2.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энергосберегающего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тепло-,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водоснабжения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водоотведения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принципах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ГЧП).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информированности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8.1.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Освещение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8.2.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научно-практических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конференций,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семинаров,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форумов,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«круглых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столов»,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выставок.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лучше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понять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принципы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принимать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жилищно-коммунальных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«Умное»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Цифровизация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интегрированного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водоснабжения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утечек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сетях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стадии.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теплоснабжения,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сетями: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станциями,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электродвигателями,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контрольно-измерительными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приборами,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телеметрическая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диспетчерского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955B6C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(посредством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концессионной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«умных»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ЖКХ.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онлайн-платежей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жилищно-коммунальные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удовлетворенности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жилищно-коммунальных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комфорта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следствие,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благоустроенных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благоустройства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39" w:name="_Toc531291569"/>
      <w:r w:rsidRPr="00D06618">
        <w:rPr>
          <w:rFonts w:eastAsiaTheme="majorEastAsia"/>
          <w:bCs/>
          <w:kern w:val="2"/>
          <w:sz w:val="28"/>
          <w:szCs w:val="28"/>
        </w:rPr>
        <w:t>4.2.8.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Демография</w:t>
      </w:r>
      <w:bookmarkEnd w:id="39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Демографическая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предыдущих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десятилетий,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Результирующие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71494F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23</w:t>
      </w:r>
    </w:p>
    <w:p w:rsidR="0071494F" w:rsidRDefault="0071494F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71494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демографического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ae"/>
        <w:tblW w:w="5000" w:type="pct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1062"/>
        <w:gridCol w:w="1062"/>
        <w:gridCol w:w="1061"/>
        <w:gridCol w:w="1061"/>
        <w:gridCol w:w="1061"/>
        <w:gridCol w:w="1061"/>
        <w:gridCol w:w="1156"/>
      </w:tblGrid>
      <w:tr w:rsidR="00D06618" w:rsidRPr="00ED5264" w:rsidTr="000C2D5D">
        <w:trPr>
          <w:tblHeader/>
        </w:trPr>
        <w:tc>
          <w:tcPr>
            <w:tcW w:w="11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ED5264" w:rsidTr="000C2D5D">
        <w:trPr>
          <w:tblHeader/>
        </w:trPr>
        <w:tc>
          <w:tcPr>
            <w:tcW w:w="118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38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38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38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38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38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86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Суммарный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коэффициент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рождаемости</w:t>
            </w:r>
          </w:p>
        </w:tc>
      </w:tr>
      <w:tr w:rsidR="00D06618" w:rsidRPr="00ED5264" w:rsidTr="000C2D5D">
        <w:tc>
          <w:tcPr>
            <w:tcW w:w="11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1,39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1,51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1,52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1,61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1,63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1,60</w:t>
            </w:r>
          </w:p>
        </w:tc>
        <w:tc>
          <w:tcPr>
            <w:tcW w:w="5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,46</w:t>
            </w:r>
          </w:p>
        </w:tc>
      </w:tr>
      <w:tr w:rsidR="00D06618" w:rsidRPr="00ED5264" w:rsidTr="000C2D5D">
        <w:tc>
          <w:tcPr>
            <w:tcW w:w="11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74-е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71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-е</w:t>
            </w:r>
          </w:p>
        </w:tc>
        <w:tc>
          <w:tcPr>
            <w:tcW w:w="5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72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-е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Коэффициент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естественного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прироста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</w:t>
            </w:r>
          </w:p>
        </w:tc>
      </w:tr>
      <w:tr w:rsidR="00D06618" w:rsidRPr="00ED5264" w:rsidTr="000C2D5D">
        <w:tc>
          <w:tcPr>
            <w:tcW w:w="11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–3,4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–2,3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–2,1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–2,0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–1,8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–2,3</w:t>
            </w:r>
          </w:p>
        </w:tc>
        <w:tc>
          <w:tcPr>
            <w:tcW w:w="5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–3,1</w:t>
            </w:r>
          </w:p>
        </w:tc>
      </w:tr>
      <w:tr w:rsidR="00D06618" w:rsidRPr="00ED5264" w:rsidTr="000C2D5D">
        <w:tc>
          <w:tcPr>
            <w:tcW w:w="11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57-е</w:t>
            </w:r>
          </w:p>
        </w:tc>
        <w:tc>
          <w:tcPr>
            <w:tcW w:w="5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55-е</w:t>
            </w:r>
          </w:p>
        </w:tc>
      </w:tr>
      <w:tr w:rsidR="00D06618" w:rsidRPr="00ED5264" w:rsidTr="000C2D5D"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Миграционный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прирост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(человек)</w:t>
            </w:r>
          </w:p>
        </w:tc>
      </w:tr>
      <w:tr w:rsidR="00D06618" w:rsidRPr="00ED5264" w:rsidTr="000C2D5D">
        <w:tc>
          <w:tcPr>
            <w:tcW w:w="11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–259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633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–141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896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602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035</w:t>
            </w:r>
          </w:p>
        </w:tc>
        <w:tc>
          <w:tcPr>
            <w:tcW w:w="5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907</w:t>
            </w:r>
          </w:p>
        </w:tc>
      </w:tr>
      <w:tr w:rsidR="00B96B21" w:rsidRPr="00ED5264" w:rsidTr="000C2D5D">
        <w:tc>
          <w:tcPr>
            <w:tcW w:w="11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24-е</w:t>
            </w:r>
          </w:p>
        </w:tc>
        <w:tc>
          <w:tcPr>
            <w:tcW w:w="538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16-е</w:t>
            </w:r>
          </w:p>
        </w:tc>
        <w:tc>
          <w:tcPr>
            <w:tcW w:w="586" w:type="pct"/>
            <w:shd w:val="clear" w:color="auto" w:fill="FFFFFF" w:themeFill="background1"/>
            <w:hideMark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17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-е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Суммарный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коэффициент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рождаемости,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женщины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гипотетическом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рождаемости,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1,46,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72-му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7-м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коэффициент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зафиксирован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Волгоградской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коэффициента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отрицательным,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spacing w:val="-2"/>
          <w:kern w:val="2"/>
          <w:sz w:val="28"/>
          <w:szCs w:val="28"/>
        </w:rPr>
        <w:t>общероссийским</w:t>
      </w:r>
      <w:r w:rsidR="00A93E78" w:rsidRPr="0059561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spacing w:val="-2"/>
          <w:kern w:val="2"/>
          <w:sz w:val="28"/>
          <w:szCs w:val="28"/>
        </w:rPr>
        <w:t>тенденциям:</w:t>
      </w:r>
      <w:r w:rsidR="00A93E78" w:rsidRPr="0059561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spacing w:val="-2"/>
          <w:kern w:val="2"/>
          <w:sz w:val="28"/>
          <w:szCs w:val="28"/>
        </w:rPr>
        <w:t>–</w:t>
      </w:r>
      <w:r w:rsidR="00A93E78" w:rsidRPr="0059561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spacing w:val="-2"/>
          <w:kern w:val="2"/>
          <w:sz w:val="28"/>
          <w:szCs w:val="28"/>
        </w:rPr>
        <w:t>3,1</w:t>
      </w:r>
      <w:r w:rsidR="00A93E78" w:rsidRPr="0059561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spacing w:val="-2"/>
          <w:kern w:val="2"/>
          <w:sz w:val="28"/>
          <w:szCs w:val="28"/>
        </w:rPr>
        <w:t>промилле,</w:t>
      </w:r>
      <w:r w:rsidR="00A93E78" w:rsidRPr="0059561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spacing w:val="-2"/>
          <w:kern w:val="2"/>
          <w:sz w:val="28"/>
          <w:szCs w:val="28"/>
        </w:rPr>
        <w:t>что</w:t>
      </w:r>
      <w:r w:rsidR="00A93E78" w:rsidRPr="0059561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spacing w:val="-2"/>
          <w:kern w:val="2"/>
          <w:sz w:val="28"/>
          <w:szCs w:val="28"/>
        </w:rPr>
        <w:t>соответствует</w:t>
      </w:r>
      <w:r w:rsidR="00A93E78" w:rsidRPr="0059561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spacing w:val="-2"/>
          <w:kern w:val="2"/>
          <w:sz w:val="28"/>
          <w:szCs w:val="28"/>
        </w:rPr>
        <w:t>54</w:t>
      </w:r>
      <w:r w:rsidR="00A93E78" w:rsidRPr="0059561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spacing w:val="-2"/>
          <w:kern w:val="2"/>
          <w:sz w:val="28"/>
          <w:szCs w:val="28"/>
        </w:rPr>
        <w:t>–</w:t>
      </w:r>
      <w:r w:rsidR="00A93E78" w:rsidRPr="0059561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spacing w:val="-2"/>
          <w:kern w:val="2"/>
          <w:sz w:val="28"/>
          <w:szCs w:val="28"/>
        </w:rPr>
        <w:t>55-му</w:t>
      </w:r>
      <w:r w:rsidR="00A93E78" w:rsidRPr="0059561B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spacing w:val="-2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907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зафиксирован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035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Краснодарском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942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человека).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59561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Отсутствие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материальных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средств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содержание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семьи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отдельных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категорий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величины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прожиточного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минимума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(13,2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располагаемых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малоимущего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расчете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домашнее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958,2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месяц,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домашнего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438,2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рубля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месяц.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Высокие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затраты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содержание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детей.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Величина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прожиточного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минимума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ребенка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колеблется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662,0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501,0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месяц.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среднемесячная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номинальная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начисленная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кругу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499,6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деторождению,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третьего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</w:t>
      </w:r>
      <w:r w:rsidR="0059561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Нехватка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дошкольных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детей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лет.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дошкольные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двух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месяцев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дошкольного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86,4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«Электронная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очередь»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г.).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Отсутствие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жилья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создании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молодой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семьи.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Жилищная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вызвано,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нехваткой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небольшое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квартиру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конец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нуждающихся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помещениях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36,5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серьезно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сказывается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внутрисемейном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климате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душевном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членов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семьи.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жильем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весомым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ребенка,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первого.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5.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Снижение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института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брака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молодого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поколения.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семьи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трансформировалось.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свидетельствует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меняющийся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браков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вступающих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брачный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союз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успешная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карьера.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откладывается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«долга»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рациональный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выбор.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сознании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легализовалось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брака.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разницы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воспитанием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ребенка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незарегистрированном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браке,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оформляют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спустя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ребенка.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коэффициент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брачности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колеблется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промилле,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разводимости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4,8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промилле.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заключенных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браков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расторгаются.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6.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Высокий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уровень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безработицы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молодежи.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безработных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безработных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42,5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(39,8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темпов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миграции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Согласно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оценке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ООН,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увеличилось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международных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мигрантов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258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человек.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странам,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наибольшее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количество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мигрантов,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относятся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США,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Саудовская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Аравия,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Германия,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Великобритания.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мигрантов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приходится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Украину,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Казахстан,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Узбекистан,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Азербайджан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Белоруссию.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1990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мигрантов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выросло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69,0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привлекательности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удаленной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работы.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76,0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работодателей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отметили,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что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удаленная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труда.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Профессионалы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ценят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время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хотят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тратить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транспорт,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различные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активности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офисе,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отнимают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время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(71,0</w:t>
      </w:r>
      <w:r w:rsidR="0059561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процента).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Распространяется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концепция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</w:t>
      </w:r>
      <w:r w:rsidRPr="00D06618">
        <w:rPr>
          <w:kern w:val="2"/>
          <w:sz w:val="28"/>
          <w:szCs w:val="28"/>
          <w:lang w:val="en-US"/>
        </w:rPr>
        <w:t>work</w:t>
      </w:r>
      <w:r w:rsidRPr="00D06618">
        <w:rPr>
          <w:kern w:val="2"/>
          <w:sz w:val="28"/>
          <w:szCs w:val="28"/>
        </w:rPr>
        <w:t>-</w:t>
      </w:r>
      <w:r w:rsidRPr="00D06618">
        <w:rPr>
          <w:kern w:val="2"/>
          <w:sz w:val="28"/>
          <w:szCs w:val="28"/>
          <w:lang w:val="en-US"/>
        </w:rPr>
        <w:t>life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  <w:lang w:val="en-US"/>
        </w:rPr>
        <w:t>balance</w:t>
      </w:r>
      <w:r w:rsidRPr="00D06618">
        <w:rPr>
          <w:kern w:val="2"/>
          <w:sz w:val="28"/>
          <w:szCs w:val="28"/>
        </w:rPr>
        <w:t>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когда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сотрудники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хотят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сочетать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рабочую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нагрузку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разнообразным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наполнением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свободного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времени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(63,0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63,0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компаний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практикуют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удаленную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занятость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сотрудников.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Чаще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оформляют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штат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компании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(43,0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процента).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Работодатели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связывают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перспективность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необходимостью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оптимизировать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издержки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компании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(51,0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процента):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благодаря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наличию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удаленных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сотрудников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67,0</w:t>
      </w:r>
      <w:r w:rsidR="0059561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могут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сокращены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накладные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расходы,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14,0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расходы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фонд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оплаты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труда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далее.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90,0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профессионалов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хотели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будущем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перейти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удаленную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работу: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55,0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полностью,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35,0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временно.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</w:t>
      </w:r>
      <w:r w:rsidR="0059561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этом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53,0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сотрудников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опыт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удаленной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работы.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Среди</w:t>
      </w:r>
      <w:r w:rsidR="0059561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причин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возвращения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офис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32,0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респондентов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назвали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заработную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плату,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которая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оказывается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ниже,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позиции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офисе.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Нарастание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мобильности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трудовых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ресурсов.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Мобильность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себя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всевозможных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неквалифицированную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привлечением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низкоквалифицированная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дешевыми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докладу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сентябрь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(члены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Конвенции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1990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членов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приблизительно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мигрантов.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95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мигрантов.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4.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масштабов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учебной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миграции.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Учебная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миграция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является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самых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быстроразвивающихся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направлений.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последние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лет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численность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иностранных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студентов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возросла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почти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800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тыс.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человек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1975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4,1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человек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59561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последние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увеличение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количества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иностранных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студентов,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обучающихся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превосходит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темпов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численности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всех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студентов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мире.</w:t>
      </w:r>
      <w:r w:rsidR="00A93E78" w:rsidRPr="00D06618">
        <w:rPr>
          <w:kern w:val="2"/>
          <w:sz w:val="28"/>
          <w:szCs w:val="28"/>
          <w:vertAlign w:val="superscript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данным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ЮНЕСКО,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количество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учащихся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удвоилось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период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достигло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207,0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человек.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суммарного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коэффициента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рождаемости.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Суммарный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коэффициент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рождаемости: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1,460;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1,567;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1,639.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Усиление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рождении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1.1.</w:t>
      </w:r>
      <w:r w:rsidR="0059561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Ежемесячная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выплата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связи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рождением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(усыновлением)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первого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ребенка.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1.2.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Ежемесячная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денежная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выплата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третьего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ребенка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последующих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детей.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1.3.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Предоставление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материнского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капитала.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женщин,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дошкольного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женщин,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отпуске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ребенком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трехстороннего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(регионального)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Союзом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профсоюзов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«Федерация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Профсоюзов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Союзом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работодателей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благоприятных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детьми,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женщин.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Пропаганда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многодетности.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праздничных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пропаганду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престижа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«Подари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жизнь!».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3.3.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информированности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детьми.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Социальное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детьми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(индивидуальные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медицинскую,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педагогическую,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юридическую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оказываемую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межведомственного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миграция»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притяжения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Устойчивый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зарубежных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(инженеры,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педагоги,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ученые,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программисты,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инноваторы,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управленцы,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стартаперы,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спортсмены,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  <w:shd w:val="clear" w:color="auto" w:fill="FFFFFF"/>
        </w:rPr>
      </w:pP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1.1.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биржи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мигрантов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на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текущей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перспективной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специалистах,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работниках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по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профессиям,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востребованным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на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региональном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(гибкая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Управлением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по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миграции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ГУ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МВД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по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бизнес-сообществом).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  <w:shd w:val="clear" w:color="auto" w:fill="FFFFFF"/>
        </w:rPr>
      </w:pPr>
      <w:r w:rsidRPr="0059561B">
        <w:rPr>
          <w:rFonts w:eastAsiaTheme="minorEastAsia"/>
          <w:kern w:val="2"/>
          <w:sz w:val="28"/>
          <w:szCs w:val="28"/>
        </w:rPr>
        <w:t>1.2.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59561B">
        <w:rPr>
          <w:rFonts w:eastAsiaTheme="minorEastAsia"/>
          <w:kern w:val="2"/>
          <w:sz w:val="28"/>
          <w:szCs w:val="28"/>
        </w:rPr>
        <w:t>Форсирование</w:t>
      </w:r>
      <w:r w:rsidR="00A93E78" w:rsidRPr="0059561B">
        <w:rPr>
          <w:rFonts w:eastAsiaTheme="minorEastAsia"/>
          <w:kern w:val="2"/>
          <w:sz w:val="28"/>
          <w:szCs w:val="28"/>
        </w:rPr>
        <w:t xml:space="preserve"> </w:t>
      </w:r>
      <w:r w:rsidRPr="0059561B">
        <w:rPr>
          <w:rFonts w:eastAsiaTheme="minorEastAsia"/>
          <w:kern w:val="2"/>
          <w:sz w:val="28"/>
          <w:szCs w:val="28"/>
        </w:rPr>
        <w:t>системы</w:t>
      </w:r>
      <w:r w:rsidR="00A93E78" w:rsidRPr="0059561B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59561B">
        <w:rPr>
          <w:rFonts w:eastAsiaTheme="minorEastAsia"/>
          <w:kern w:val="2"/>
          <w:sz w:val="28"/>
          <w:szCs w:val="28"/>
          <w:shd w:val="clear" w:color="auto" w:fill="FFFFFF"/>
        </w:rPr>
        <w:t>приглашения</w:t>
      </w:r>
      <w:r w:rsidR="00A93E78" w:rsidRPr="0059561B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59561B">
        <w:rPr>
          <w:rFonts w:eastAsiaTheme="minorEastAsia"/>
          <w:kern w:val="2"/>
          <w:sz w:val="28"/>
          <w:szCs w:val="28"/>
          <w:shd w:val="clear" w:color="auto" w:fill="FFFFFF"/>
        </w:rPr>
        <w:t>иностранных</w:t>
      </w:r>
      <w:r w:rsidR="00A93E78" w:rsidRPr="0059561B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59561B">
        <w:rPr>
          <w:rFonts w:eastAsiaTheme="minorEastAsia"/>
          <w:kern w:val="2"/>
          <w:sz w:val="28"/>
          <w:szCs w:val="28"/>
          <w:shd w:val="clear" w:color="auto" w:fill="FFFFFF"/>
        </w:rPr>
        <w:t>высококвалифицированных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специалистов,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работников,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востребованных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на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региональном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труда.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  <w:shd w:val="clear" w:color="auto" w:fill="FFFFFF"/>
        </w:rPr>
      </w:pPr>
      <w:r w:rsidRPr="00D06618">
        <w:rPr>
          <w:rFonts w:eastAsiaTheme="minorEastAsia"/>
          <w:kern w:val="2"/>
          <w:sz w:val="28"/>
          <w:szCs w:val="28"/>
        </w:rPr>
        <w:t>1.3.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Комплексная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их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семей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переселении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интеграции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социум.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прибывших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студентов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специальностям,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относящимся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математическим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естественным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информатике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вычислительной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трудоустройством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иностранным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студентам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учебы).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оттока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40" w:name="_Toc531291570"/>
      <w:r w:rsidRPr="00D06618">
        <w:rPr>
          <w:rFonts w:eastAsiaTheme="majorEastAsia"/>
          <w:bCs/>
          <w:kern w:val="2"/>
          <w:sz w:val="28"/>
          <w:szCs w:val="28"/>
        </w:rPr>
        <w:t>4.2.9.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Молодежь</w:t>
      </w:r>
      <w:bookmarkEnd w:id="40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bookmarkStart w:id="41" w:name="_Toc515639382"/>
      <w:r w:rsidRPr="00D06618">
        <w:rPr>
          <w:rFonts w:eastAsia="Calibri"/>
          <w:kern w:val="2"/>
          <w:sz w:val="28"/>
          <w:szCs w:val="28"/>
        </w:rPr>
        <w:t>Молодежь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традиционно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выступает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движущей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силой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воспроизводства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позволяет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оценить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текущий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воспроизводственный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степени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объединения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характеризует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желание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принимать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Динамика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представлена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таблице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№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24.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B97B75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24</w:t>
      </w:r>
    </w:p>
    <w:bookmarkEnd w:id="41"/>
    <w:p w:rsidR="00B97B75" w:rsidRDefault="00B97B75" w:rsidP="006A4889">
      <w:pPr>
        <w:jc w:val="center"/>
        <w:rPr>
          <w:rFonts w:eastAsia="Calibri"/>
          <w:kern w:val="2"/>
          <w:sz w:val="28"/>
          <w:szCs w:val="28"/>
        </w:rPr>
      </w:pPr>
    </w:p>
    <w:p w:rsidR="00B97B75" w:rsidRDefault="00B96B21" w:rsidP="006A4889">
      <w:pPr>
        <w:jc w:val="center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Динамика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ключевых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сферы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="Calibri"/>
          <w:kern w:val="2"/>
          <w:sz w:val="28"/>
          <w:szCs w:val="28"/>
        </w:rPr>
      </w:pPr>
    </w:p>
    <w:tbl>
      <w:tblPr>
        <w:tblStyle w:val="113"/>
        <w:tblW w:w="5000" w:type="pct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9"/>
        <w:gridCol w:w="1046"/>
        <w:gridCol w:w="1046"/>
        <w:gridCol w:w="1045"/>
        <w:gridCol w:w="942"/>
        <w:gridCol w:w="942"/>
        <w:gridCol w:w="942"/>
        <w:gridCol w:w="942"/>
        <w:gridCol w:w="951"/>
      </w:tblGrid>
      <w:tr w:rsidR="00B96B21" w:rsidRPr="00ED5264" w:rsidTr="000C2D5D">
        <w:trPr>
          <w:tblHeader/>
        </w:trPr>
        <w:tc>
          <w:tcPr>
            <w:tcW w:w="2030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61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B96B21" w:rsidRPr="00ED5264" w:rsidTr="000C2D5D">
        <w:trPr>
          <w:tblHeader/>
        </w:trPr>
        <w:tc>
          <w:tcPr>
            <w:tcW w:w="2030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61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B96B21" w:rsidRPr="00ED5264" w:rsidTr="000C2D5D">
        <w:tc>
          <w:tcPr>
            <w:tcW w:w="9967" w:type="dxa"/>
            <w:gridSpan w:val="9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Численность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молодежи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(14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лет)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января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(тыс.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человек)</w:t>
            </w:r>
          </w:p>
        </w:tc>
      </w:tr>
      <w:tr w:rsidR="00B96B21" w:rsidRPr="00ED5264" w:rsidTr="000C2D5D">
        <w:tc>
          <w:tcPr>
            <w:tcW w:w="2030" w:type="dxa"/>
            <w:shd w:val="clear" w:color="auto" w:fill="FFFFFF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082,1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045,4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019,7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985,9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952,6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916,6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882,5</w:t>
            </w:r>
          </w:p>
        </w:tc>
        <w:tc>
          <w:tcPr>
            <w:tcW w:w="961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850,6</w:t>
            </w:r>
          </w:p>
        </w:tc>
      </w:tr>
      <w:tr w:rsidR="00B96B21" w:rsidRPr="00ED5264" w:rsidTr="000C2D5D">
        <w:tc>
          <w:tcPr>
            <w:tcW w:w="2030" w:type="dxa"/>
            <w:shd w:val="clear" w:color="auto" w:fill="FFFFFF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5-е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5-е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5-е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5-е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5-е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61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ED5264" w:rsidTr="000C2D5D">
        <w:tc>
          <w:tcPr>
            <w:tcW w:w="9967" w:type="dxa"/>
            <w:gridSpan w:val="9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молодежи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общей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численности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населения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(процентов)</w:t>
            </w:r>
          </w:p>
        </w:tc>
      </w:tr>
      <w:tr w:rsidR="00B96B21" w:rsidRPr="00ED5264" w:rsidTr="000C2D5D">
        <w:tc>
          <w:tcPr>
            <w:tcW w:w="2030" w:type="dxa"/>
            <w:shd w:val="clear" w:color="auto" w:fill="FFFFFF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22,7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22,2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21,5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20,7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19,9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19,0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18,2</w:t>
            </w:r>
          </w:p>
        </w:tc>
        <w:tc>
          <w:tcPr>
            <w:tcW w:w="961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ED5264" w:rsidTr="000C2D5D">
        <w:tc>
          <w:tcPr>
            <w:tcW w:w="2030" w:type="dxa"/>
            <w:shd w:val="clear" w:color="auto" w:fill="FFFFFF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32-е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32-е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33-е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31-е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30-е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29-е</w:t>
            </w:r>
          </w:p>
        </w:tc>
        <w:tc>
          <w:tcPr>
            <w:tcW w:w="961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ED5264" w:rsidTr="000C2D5D">
        <w:tc>
          <w:tcPr>
            <w:tcW w:w="9967" w:type="dxa"/>
            <w:gridSpan w:val="9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молодежи,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вовлеченной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деятельность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объединений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B96B21" w:rsidRPr="00ED5264" w:rsidTr="000C2D5D">
        <w:tc>
          <w:tcPr>
            <w:tcW w:w="2030" w:type="dxa"/>
            <w:shd w:val="clear" w:color="auto" w:fill="FFFFFF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27,0</w:t>
            </w:r>
          </w:p>
        </w:tc>
        <w:tc>
          <w:tcPr>
            <w:tcW w:w="1056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27,0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28,0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28,0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29,0</w:t>
            </w:r>
          </w:p>
        </w:tc>
        <w:tc>
          <w:tcPr>
            <w:tcW w:w="952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61" w:type="dxa"/>
            <w:shd w:val="clear" w:color="auto" w:fill="FFFFFF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CB2AA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882,5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закономерно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связано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высокими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(4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231,4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состоянию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января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России).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18,2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среднероссийскому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29</w:t>
      </w:r>
      <w:r w:rsidR="0059561B">
        <w:rPr>
          <w:rFonts w:eastAsia="Calibri"/>
          <w:kern w:val="2"/>
          <w:sz w:val="28"/>
          <w:szCs w:val="28"/>
        </w:rPr>
        <w:noBreakHyphen/>
      </w:r>
      <w:r w:rsidRPr="00D06618">
        <w:rPr>
          <w:rFonts w:eastAsia="Calibri"/>
          <w:kern w:val="2"/>
          <w:sz w:val="28"/>
          <w:szCs w:val="28"/>
        </w:rPr>
        <w:t>му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месту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Вместе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устойчиво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снижается.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Так,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сравнении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пункта.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объединения,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29,0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практически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1/3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молодого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поколения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принимает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Низкая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инновационную,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творческую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Инновационной,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творческой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занято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лишь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2,6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проживающей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Большинство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людей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воспринимает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неперспективную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точки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зрения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построения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карьеры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доходов.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креативной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сдерживаются,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отсутствием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полномасштабной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выявления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продвижения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талантливой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механизмов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Отсутствие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эффективной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угрозу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оттока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талантливой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зарубежные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страны.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Низкий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уровень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практику.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практику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людей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8,7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Тенденция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апатии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гражданской,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семейной.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инфантильность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становится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нормой,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развивается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иждивенчество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почти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нигде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работают.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Невовлеченность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практику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отложенную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времени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угрозу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сокращения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Недостаточный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уровень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идентичности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лояльности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настоящее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отсутствуют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духовно-нравственные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обеспечивающие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сплоченность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социума.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свою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очередь,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усложняет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интеграцию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людей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процессы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целостности.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Именно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подвержена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настроениям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нетерпимости,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этнического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религиозно-политического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экстремизма.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Например,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сегодня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около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экстремистских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порядка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лица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17,0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участвовали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толерантности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уважения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представителям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народов,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религий,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традициям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духовно-нравственным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ценностям.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Предпосылки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подобных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настроений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связаны,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разрозненностью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поверхностностью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историческом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национально-культурной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самобытности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Гражданско-патриотическими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акциями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охвачено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(29,0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однако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регулярной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клубов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объединений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патриотической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участвуют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людей.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добровольческое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(волонтерское)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находится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Отсутствие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позитивной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идентификации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себя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своей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родиной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приводит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оттоку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страны.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Подверженность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асоциальному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Молодежь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группой,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подверженной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воздействию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деструктивных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явлений,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табачной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алкогольной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наркомания,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игромания,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влияние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преступных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группировок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другое.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Особого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внимания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криминализации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среды.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2016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(14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совершившей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преступления,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лиц,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совершивших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преступления,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40,3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среднероссийском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38,9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осужденных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отдельным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преступлений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превалируют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осужденные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кражу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(32,8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незаконные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действия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нарушение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правил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обращения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наркотическими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веществами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психотропными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средствами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(16,1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умышленное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причинение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тяжкого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здоровью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(2,2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).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Одновременно,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охваченной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профилактическими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акциями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Снижение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вследствие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демографических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проблем.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проживало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082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144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850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634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обусловлено,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главным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ухудшением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сложной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обстановкой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1990-е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сравнению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1980-ми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годами.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вследствие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неблагоприятных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рождаемости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прошлом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может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влияние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социально-экономическое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страны,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привести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убыли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сокращению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ресурсов.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Становление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катализатора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креативных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мире.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современном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степени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становятся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креативными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(творческими),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генерирующими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идеи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различных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Креативные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набирают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силу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один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глобальных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драйверов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сегодня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порядка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ВВП,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обеспечивая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рабочими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почти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Креативные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находятся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пересечении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искусства,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бизнеса,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обусловливает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мультипликативное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влияние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мировую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социально-экономическую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систему.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Основным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носителем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креативного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инновационного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молодежь.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Присущие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людям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свойства,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стремление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отсутствие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опасений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сделать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ошибку,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позволяют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находить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альтернативные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решения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разрушать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привычные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стереотипы.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сегодня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сравнению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креативных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занято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(около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процентов</w:t>
      </w:r>
      <w:r w:rsidRPr="00D06618">
        <w:rPr>
          <w:rFonts w:eastAsia="Calibri"/>
          <w:kern w:val="2"/>
          <w:sz w:val="28"/>
          <w:szCs w:val="28"/>
        </w:rPr>
        <w:t>).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успешно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осваивает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креативные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индустрии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(например,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специалисты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дизайна,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коммуникаций,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распространения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медиа-контента,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другое).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Смещение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жизнедеятельности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пространство.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Развитие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технологий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мобильного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«Интернета»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доступность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смартфонов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последовательно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перемещают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все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больше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аспектов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жизни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виртуальное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пространство.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предыдущих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поколений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современную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молодежь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отличает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то,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что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она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детства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находится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среде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цифровых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технологий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практически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живет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цифровое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пространство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смещается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социализация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молодежи: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здесь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легче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знакомиться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рассказывать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себе.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они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ищут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информацию,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совершают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покупки.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Например,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новостные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сайты,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форумы,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блоги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источников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чаще,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(64,0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узнает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новостных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сайтов,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39,0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форумов,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блогов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сетей;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соотношение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41,0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19,0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соответственно).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Молодые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люди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все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интенсивнее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используют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цифровые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технологии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конструктивных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целях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для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работы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учебы.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Они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способны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сопоставлять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факты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фильтровать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большие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массивы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информации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Стремление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саморазвитию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разнообразию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опыта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современном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ценностями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людей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становятся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самосовершенствование.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саморазвитием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считается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любое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желанию».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процессе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поиска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«своего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пути»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склонны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пробовать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себя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различных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растет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готовность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участвовать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проектах,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популярность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студенческих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отрядов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волонтерского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движения.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Согласно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результатам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проведенного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социологического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исследования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вопросам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политики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64,0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людей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готовы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участвовать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добровольческой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(волонтерской)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поколение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считает,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должна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разнообразной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должны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сочетаться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приносит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удовольствие,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семья,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увлечения,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путешествия,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друзьями.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Согласно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исследованиям,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проведенным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стратегических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разработок,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последнее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склонность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людей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регулярной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смене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удаленной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сдвигом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приоритетов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сторону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баланса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досугом.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Динамическая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практику.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Индикатор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практику: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8,7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Структурная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мотивационных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улучшение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положения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Приоритетные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стимулирования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позиции.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1.1.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Раннее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выявление,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дальнейшая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одаренной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проявившей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выдающиеся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способности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различных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1.2.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привлекательных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удержания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талантливой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карьерного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лифта).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1.3.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расширение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способствующих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волонтерского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движения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1.4.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1.5.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Интенсификация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механизмов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структурами,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объединениями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молодежью,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эффективности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59561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1.6.</w:t>
      </w:r>
      <w:r w:rsidR="0059561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Софинансирование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бюджетов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(межбюджетных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трансфертов)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молодежью.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1.7.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Популяризация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рабочих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ответственного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отношения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людей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студенческих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отрядов.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Гражданско-патриотическое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духовно-нравственное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воспитание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2.1.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ежегодных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патриотическому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воспитанию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образованиях.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2.2.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Системная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национально-государственной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идентичности,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воспитание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уважения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представителям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различных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этносов,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укрепление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нравственных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ценностей,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субкультурами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неформальными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движениями.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Минимизация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негативного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девиантного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поведения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3.1.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Профилактика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правонарушений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подростков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полезную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театре.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3.2.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Профилактика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инфицирования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опасными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заболеваниями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3.3.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социально-психологической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педагогической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помощи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несовершеннолетним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проведения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культурно-досуговой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(спортивные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секции,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тематические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несовершеннолетних.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3.4.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Выявление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семей,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находящихся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опасном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положении,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помощи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обучении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воспитании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детей.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Стратегическая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«Дон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самореализации»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лидеров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политики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предпринимательства,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именно: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добровольческого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(волонтерского)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добровольческих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(волонтерских)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свыше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170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тысяч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креативных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рабочих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пространств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(коворкинг-центров,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открытых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мастерских,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«точек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кипения»),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объединяющих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предпринимателей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специалистов,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направлениям,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«искусство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культура»,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«дизайн»,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«медиа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коммуникации»,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«цифровые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технологии».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результате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предусмотрено: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людей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занявших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призовые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международных,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всероссийских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окружных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политики,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разработка/внедрение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100/50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160/80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грантов,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полученных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Всероссийского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позитивную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социально-культурную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группе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популяризации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гармонично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творческих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достижений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(молодежные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правительства,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парламенты,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студенческие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советы,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коллективы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подобное),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11,5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профориентационных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построение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эффективной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траектории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профессионального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просветительских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укрепление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межнационального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межконфессионального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согласия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CB2AA7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Формирование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добровольческого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пространства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волонтеров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решению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административном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актуальными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потребностями.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решаемые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помощью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волонтеров,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включают: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2.1.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Организацию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масштаба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различных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(спортивных,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научных,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других).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2.2.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Вовлечение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поисковых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волонтерских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отрядов.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2.3.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Вовлечение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волонтерские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отряды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ликвидации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последствий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стихийных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бедствий,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чрезвычайных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ситуаций.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2.4.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Вовлечение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медицинских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волонтерских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отрядов.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2.5.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Вовлечение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пожилого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добровольческую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(«серебряные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волонтеры»)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путем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обмена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опытом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волонтерами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наставничества.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2.6.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Работу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адаптации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ограниченными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возможностями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здоровья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попавших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жизненную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ситуацию.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результате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предусмотрено: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добровольческое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(волонтерское)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движение,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11,5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безвозмездная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волонтерская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помощь,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Проведение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масштабной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кампании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различные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Pr="00D06618">
        <w:rPr>
          <w:rFonts w:eastAsia="Calibri"/>
          <w:kern w:val="2"/>
          <w:sz w:val="28"/>
          <w:szCs w:val="28"/>
        </w:rPr>
        <w:t>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3.1.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Разработка,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внедрение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пространства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«Донмолодой.рф»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интерактивным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аудиторией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(комментарии,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другое).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3.2.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Размещение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популярных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(«ВКонтакте»,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Facebook,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Instagram,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Youtube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другие)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интерактивное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взаимодействие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(комментарии,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другое).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3.3.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тематических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мобильных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приложений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учетом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преимущественного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мобильных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устройств,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не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персональных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компьютеров).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агентов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влияния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(популярных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интернет-блогеров).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результате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предусмотрено: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информированной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политики,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75,0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80,0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42" w:name="_Toc531291571"/>
      <w:r w:rsidRPr="00D06618">
        <w:rPr>
          <w:rFonts w:eastAsiaTheme="majorEastAsia"/>
          <w:bCs/>
          <w:kern w:val="2"/>
          <w:sz w:val="28"/>
          <w:szCs w:val="28"/>
        </w:rPr>
        <w:t>4.2.10.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Безопасность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общества</w:t>
      </w:r>
      <w:bookmarkEnd w:id="42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bookmarkEnd w:id="32"/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комфортной,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многогранной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выбраны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двух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аспектов: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предотвращение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B97B75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25</w:t>
      </w:r>
    </w:p>
    <w:p w:rsidR="00B97B75" w:rsidRDefault="00B97B75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7B75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ae"/>
        <w:tblW w:w="5000" w:type="pct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8"/>
        <w:gridCol w:w="1087"/>
        <w:gridCol w:w="1087"/>
        <w:gridCol w:w="1087"/>
        <w:gridCol w:w="1087"/>
        <w:gridCol w:w="1087"/>
        <w:gridCol w:w="1073"/>
        <w:gridCol w:w="969"/>
      </w:tblGrid>
      <w:tr w:rsidR="00D06618" w:rsidRPr="00ED5264" w:rsidTr="00D86746"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052291" w:rsidRPr="00052291" w:rsidRDefault="00052291">
      <w:pPr>
        <w:rPr>
          <w:sz w:val="2"/>
          <w:szCs w:val="2"/>
        </w:rPr>
      </w:pPr>
    </w:p>
    <w:tbl>
      <w:tblPr>
        <w:tblStyle w:val="ae"/>
        <w:tblW w:w="5000" w:type="pct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8"/>
        <w:gridCol w:w="1087"/>
        <w:gridCol w:w="1087"/>
        <w:gridCol w:w="1087"/>
        <w:gridCol w:w="1087"/>
        <w:gridCol w:w="1087"/>
        <w:gridCol w:w="1073"/>
        <w:gridCol w:w="969"/>
      </w:tblGrid>
      <w:tr w:rsidR="00D06618" w:rsidRPr="00ED5264" w:rsidTr="00D86746">
        <w:trPr>
          <w:tblHeader/>
        </w:trPr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4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9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ED5264" w:rsidTr="00D86746">
        <w:tc>
          <w:tcPr>
            <w:tcW w:w="5000" w:type="pct"/>
            <w:gridSpan w:val="8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Зарегистрировано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преступлений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(по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основным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видам)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(тыс.</w:t>
            </w:r>
            <w:r w:rsidR="00A93E78"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единиц)</w:t>
            </w:r>
          </w:p>
        </w:tc>
      </w:tr>
      <w:tr w:rsidR="00D06618" w:rsidRPr="00ED5264" w:rsidTr="00D86746"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56,3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52,4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51,8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54,1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62,3</w:t>
            </w:r>
          </w:p>
        </w:tc>
        <w:tc>
          <w:tcPr>
            <w:tcW w:w="54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57,7</w:t>
            </w:r>
          </w:p>
        </w:tc>
        <w:tc>
          <w:tcPr>
            <w:tcW w:w="49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59,1</w:t>
            </w:r>
          </w:p>
        </w:tc>
      </w:tr>
      <w:tr w:rsidR="00D06618" w:rsidRPr="00ED5264" w:rsidTr="00D86746"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69-е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77-е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75-е</w:t>
            </w:r>
          </w:p>
        </w:tc>
        <w:tc>
          <w:tcPr>
            <w:tcW w:w="54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78-е</w:t>
            </w:r>
          </w:p>
        </w:tc>
        <w:tc>
          <w:tcPr>
            <w:tcW w:w="49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80-е</w:t>
            </w:r>
          </w:p>
        </w:tc>
      </w:tr>
      <w:tr w:rsidR="00D06618" w:rsidRPr="00ED5264" w:rsidTr="00D86746">
        <w:tc>
          <w:tcPr>
            <w:tcW w:w="5000" w:type="pct"/>
            <w:gridSpan w:val="8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зарегистрированных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преступлений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(единиц)</w:t>
            </w:r>
          </w:p>
        </w:tc>
      </w:tr>
      <w:tr w:rsidR="00D06618" w:rsidRPr="00ED5264" w:rsidTr="00D86746"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319,0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232,0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219,0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274,0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467,9</w:t>
            </w:r>
          </w:p>
        </w:tc>
        <w:tc>
          <w:tcPr>
            <w:tcW w:w="54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361,9</w:t>
            </w:r>
          </w:p>
        </w:tc>
        <w:tc>
          <w:tcPr>
            <w:tcW w:w="49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397,0</w:t>
            </w:r>
          </w:p>
        </w:tc>
      </w:tr>
      <w:tr w:rsidR="00D06618" w:rsidRPr="00ED5264" w:rsidTr="00D86746"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36-е</w:t>
            </w:r>
          </w:p>
        </w:tc>
        <w:tc>
          <w:tcPr>
            <w:tcW w:w="54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35-е</w:t>
            </w:r>
          </w:p>
        </w:tc>
        <w:tc>
          <w:tcPr>
            <w:tcW w:w="49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ED5264" w:rsidTr="00D86746">
        <w:tc>
          <w:tcPr>
            <w:tcW w:w="5000" w:type="pct"/>
            <w:gridSpan w:val="8"/>
            <w:shd w:val="clear" w:color="auto" w:fill="FFFFFF" w:themeFill="background1"/>
          </w:tcPr>
          <w:p w:rsidR="00B96B21" w:rsidRPr="00ED5264" w:rsidRDefault="00B96B21" w:rsidP="00052291">
            <w:pPr>
              <w:pageBreakBefore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населения,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пострадавшего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чрезвычайных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ситуациях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(человек)</w:t>
            </w:r>
          </w:p>
        </w:tc>
      </w:tr>
      <w:tr w:rsidR="00D06618" w:rsidRPr="00ED5264" w:rsidTr="00D86746"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69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89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441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</w:t>
            </w:r>
          </w:p>
        </w:tc>
        <w:tc>
          <w:tcPr>
            <w:tcW w:w="49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</w:t>
            </w:r>
          </w:p>
        </w:tc>
      </w:tr>
      <w:tr w:rsidR="00D06618" w:rsidRPr="00ED5264" w:rsidTr="00D86746"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0,3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</w:t>
            </w:r>
          </w:p>
        </w:tc>
        <w:tc>
          <w:tcPr>
            <w:tcW w:w="54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</w:t>
            </w:r>
          </w:p>
        </w:tc>
        <w:tc>
          <w:tcPr>
            <w:tcW w:w="49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ED5264" w:rsidTr="00D86746">
        <w:tc>
          <w:tcPr>
            <w:tcW w:w="1210" w:type="pct"/>
            <w:shd w:val="clear" w:color="auto" w:fill="FFFFFF" w:themeFill="background1"/>
          </w:tcPr>
          <w:p w:rsidR="00B96B21" w:rsidRPr="00ED5264" w:rsidRDefault="00B96B21" w:rsidP="00ED5264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8-е</w:t>
            </w:r>
          </w:p>
        </w:tc>
        <w:tc>
          <w:tcPr>
            <w:tcW w:w="55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18-е</w:t>
            </w:r>
          </w:p>
        </w:tc>
        <w:tc>
          <w:tcPr>
            <w:tcW w:w="544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15-е</w:t>
            </w:r>
          </w:p>
        </w:tc>
        <w:tc>
          <w:tcPr>
            <w:tcW w:w="491" w:type="pct"/>
            <w:shd w:val="clear" w:color="auto" w:fill="FFFFFF" w:themeFill="background1"/>
          </w:tcPr>
          <w:p w:rsidR="00B96B21" w:rsidRPr="00ED5264" w:rsidRDefault="00B96B21" w:rsidP="00ED526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2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зарегистрировано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59</w:t>
      </w:r>
      <w:r w:rsidR="00CB2AA7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преступлений,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ранжирования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корреляцией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зарегистрированных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35-м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возрастанию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показателя).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важнейшим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События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нестабильной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экономико-политической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конфликтов,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религиозных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противостояний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зарегистрировано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Недопущение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преступлений,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экстремизмом,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краеугольным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камнем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любом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блока,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зарегистрировано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пострадавших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пострадавших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648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человек.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усложнилась.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пострадавших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возросло.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Преступность.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наркомании.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предложения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употребляют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препараты,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изготовленные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конопли,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произрастающей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2015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возросла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потребителей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медицинских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препаратов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«Лирика»,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«Тропикамид»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других,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007DE4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20</w:t>
      </w:r>
      <w:r w:rsidR="00007DE4">
        <w:rPr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возросла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потребителей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курительных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смесей</w:t>
      </w:r>
      <w:r w:rsidR="00007DE4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«спайсов»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(«</w:t>
      </w:r>
      <w:r w:rsidRPr="00D06618">
        <w:rPr>
          <w:bCs/>
          <w:kern w:val="2"/>
          <w:sz w:val="28"/>
          <w:szCs w:val="28"/>
          <w:bdr w:val="none" w:sz="0" w:space="0" w:color="auto" w:frame="1"/>
          <w:shd w:val="clear" w:color="auto" w:fill="FFFFFF"/>
        </w:rPr>
        <w:t>Spice»)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«солей».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тысяч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пробовали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перестали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употреблять.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Употребляют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достаточно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регулярно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месяц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чаще)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тысяч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тысяч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употребляют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редко,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месяц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(статистические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года).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наркомании.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Однако,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наркоситуации,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наркодавление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интернет-ресурсов,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бесконтактная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продажа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наркотиков.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38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респондентов,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друзья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знакомые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предлагали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попробовать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наркотики.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опрошенных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предложение.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знакомых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наркопотребителей.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Большинство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опрошенных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попробовали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предложили,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отрицательно.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допустили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зависимости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настроения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психоактивного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«группы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протяжении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уровне).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пробовали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наркотики.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подростков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признался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десятый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).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Несмотря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существенное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класса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благосостояния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последние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сохраняется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достаточно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проживающих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чертой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бедности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либо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состояния: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доходами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прожиточного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минимума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13,9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Pr="00D06618">
        <w:rPr>
          <w:rFonts w:eastAsia="Calibri"/>
          <w:kern w:val="2"/>
          <w:sz w:val="28"/>
          <w:szCs w:val="28"/>
        </w:rPr>
        <w:t>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Сложное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материальное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положение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достаточно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являются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причиной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противоправных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действий.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проявления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религиозной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проживают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представители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национальностей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конфессий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риски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преступлений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религиозной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почве,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прежде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обусловлено: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отсутствием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подхода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воспитанию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религиозной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терпимости;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наличием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экстремистских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проявлений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молодежной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среде;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отсутствием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подхода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различными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религиозными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объединениями,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представительствами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политическими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партиями.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Чрезвычайные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возникновения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техногенного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биолого-социального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дорожно-транспортные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происшествия,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происшествия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очаги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опасных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болезней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ЧС)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происшествия.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возникало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ЧС,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техногенных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800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ликвидацию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ДТП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спасатели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выезжали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350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происшествий.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Неполный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противопожарным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прикрытием.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противопожарного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прикрытия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попадающей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прибытия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подразделений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казенного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«Противопожарная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прикрыты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противопожарном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противопожарным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прикрытием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из-за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удаленности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расположения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подразделений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попадающих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22.07.2008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123-ФЗ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«Технический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регламент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прибытия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подразделения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минут).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Неполный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оповещения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Существующая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оповещения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89,4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Неполный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техногенного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дежурных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диспетчерских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реагировании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обстановки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Терроризм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экстремизм.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антитеррористической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защищенности.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проводимую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предотвращения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аспекты: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дорогостоящим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антитеррористической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защищенности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населения;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принимаемые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паспортизованных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(паспортизуемых)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предъявленных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антитеррористической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защищенности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утвержденных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постановлениями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Федерации;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антитеррористической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защищенности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направленности.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8.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Несовершенство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экстремистских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радикальными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экстремистскими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координации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прогресс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несовершенство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налаженная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возникновении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угрозы.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характеризоваться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некоторыми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недоработками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реагирования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неотработанной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непосредственной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масштабов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усилилось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укладов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затрагивают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аспекты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местоположения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навигационной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спутниковой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ГЛОНАСС/GPS,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сигналов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WiFi,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номеру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СеПГО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lang w:val="en-US"/>
        </w:rPr>
        <w:t>I</w:t>
      </w:r>
      <w:r w:rsidRPr="00D06618">
        <w:rPr>
          <w:rFonts w:eastAsiaTheme="minorEastAsia"/>
          <w:kern w:val="2"/>
          <w:sz w:val="28"/>
          <w:szCs w:val="28"/>
        </w:rPr>
        <w:t>Р-адресу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компьютера,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геоинформационные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МВД.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беспилотные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Росавиации,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введено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эксплуатацию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беспилотных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некоммерческого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«ГЛОНАСС»,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продаж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беспилотников,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продажами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эксплуатацию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высокотехнологичные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образцы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пожаротушения,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ликвидации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спасения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реагирования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возникновении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катастроф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стихийных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бедствий.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ближайшее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роботизированные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ликвидации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экстремизмом.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экстремизмом.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заключают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преступлениями.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экстремизмом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ликвидации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очагов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рубежом.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личную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безопасность.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расширяющегося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(мошенничество,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киберпреступность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проявляют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бдительность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ответственность.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Подобная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многих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фиксируется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бдительности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вероятных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мошенничества,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неуклонно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подозрительных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«112»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отмечается,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экстремистских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призывов,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агитации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конфликтах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религиозной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преступлениях,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угрожающих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регионе.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зарегистрированных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преступлений: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59,1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пострадавшего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ситуациях.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пострадавшего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ситуациях: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648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Уменьшение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зарегистрированных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преступлений,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экстремизмом.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Уменьшение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зарегистрированных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преступлений,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терроризмом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экстремизмом: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преступления;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противодействию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употреблению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наркотиков».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регулярного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наркоситуации.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Ликвидация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сырьевой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изготовления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происхождения.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наркотиков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антинаркотического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мировоззрения.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1.4.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Предупреждение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немедицинского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психоактивных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лекарственных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препаратов,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предотвращение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вывода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«теневой»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волонтерского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антинаркотического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волонтерскими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антинаркотическими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движениями.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1.6.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антинаркотическую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антинаркотическим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объединениям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занимающимся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профилактикой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наркомании.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Воспитание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толерантности,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любым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проявлениям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ксенофобии.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культурно-просветительских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воспитательных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экстремистских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воспитание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духе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межрелигиозной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толерантности.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Подготовка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антиэкстремистского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видеороликов,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блогах,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наступления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возникновения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техногенного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биолого-социального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характера.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Дооснащение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снаряжением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материально-технической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РСЧС.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резервов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ликвидации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ЧС.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Пропаганда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жизнедеятельности.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3.4.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вызова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номеру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«112».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дежурных,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диспетчерских,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реагировании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прогнозированию,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ликвидации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устранением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правонарушений.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3.8.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потерь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возникновения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прибрежной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границах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противопожарным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прикрытием.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казенного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«Противопожарная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поселениях,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противопожарным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прикрытием.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оповещения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оповещения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(КСЭОН)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оконечных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устройств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оповещения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расположенном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автоматизированной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централизованного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оповещения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(РАСЦО)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оповещения.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антитеррористической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защищенности.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Усиление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антитеррористической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защищенности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судебных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видеонаблюдения,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оповещения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экстремистских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экспертных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признаков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пропаганды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доследственной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проверки,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предшествующей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возбуждении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дела.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8.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возникновении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угрозы.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соблюдению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возникновении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(работа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неукоснительному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возникновения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террористического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акта).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«Безопасный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Дон»</w:t>
      </w:r>
    </w:p>
    <w:p w:rsidR="00B96B21" w:rsidRPr="00D06618" w:rsidRDefault="00B96B21" w:rsidP="00D06618">
      <w:pPr>
        <w:tabs>
          <w:tab w:val="left" w:pos="284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безопасности.</w:t>
      </w:r>
    </w:p>
    <w:p w:rsidR="00B96B21" w:rsidRPr="00D06618" w:rsidRDefault="00B96B21" w:rsidP="00D06618">
      <w:pPr>
        <w:tabs>
          <w:tab w:val="left" w:pos="1276"/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Охват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аппаратно-программным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«Безопасный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муниципалитетов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концессионных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проектов).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видеодокументирования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видеопатрулирование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трубопроводов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акваторий.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Широкомасштабное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беспилотных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аппаратов,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культурно-массовых,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общественно-политических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преступлений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правонарушений,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наземными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нарядами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полиции.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правонарушений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идентификации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голосового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трафика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(«верификация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голосу»)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камерах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видеонаблюдения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(«распознавание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лица»).</w:t>
      </w:r>
    </w:p>
    <w:p w:rsidR="00B96B21" w:rsidRPr="00D06618" w:rsidRDefault="00B96B21" w:rsidP="00D06618">
      <w:pPr>
        <w:tabs>
          <w:tab w:val="left" w:pos="426"/>
          <w:tab w:val="left" w:pos="1276"/>
          <w:tab w:val="left" w:pos="1418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пожароопасных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ретроспективные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режиме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«реального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времени»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возгораниях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квадратов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многокритериального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возникновения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защищенности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огня,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неблагополучных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геологические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данные).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bCs/>
          <w:iCs/>
          <w:kern w:val="2"/>
          <w:sz w:val="28"/>
          <w:szCs w:val="28"/>
          <w:lang w:eastAsia="en-US"/>
        </w:rPr>
      </w:pPr>
      <w:bookmarkStart w:id="43" w:name="_Toc531291572"/>
      <w:r w:rsidRPr="00D06618">
        <w:rPr>
          <w:bCs/>
          <w:iCs/>
          <w:kern w:val="2"/>
          <w:sz w:val="28"/>
          <w:szCs w:val="28"/>
          <w:lang w:eastAsia="en-US"/>
        </w:rPr>
        <w:t>4.3.</w:t>
      </w:r>
      <w:r w:rsidR="00A93E78" w:rsidRPr="00D06618">
        <w:rPr>
          <w:bCs/>
          <w:iCs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iCs/>
          <w:kern w:val="2"/>
          <w:sz w:val="28"/>
          <w:szCs w:val="28"/>
          <w:lang w:eastAsia="en-US"/>
        </w:rPr>
        <w:t>политика</w:t>
      </w:r>
      <w:bookmarkEnd w:id="43"/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44" w:name="_Toc531291573"/>
      <w:r w:rsidRPr="00D06618">
        <w:rPr>
          <w:rFonts w:eastAsiaTheme="majorEastAsia"/>
          <w:bCs/>
          <w:kern w:val="2"/>
          <w:sz w:val="28"/>
          <w:szCs w:val="28"/>
        </w:rPr>
        <w:t>4.3.1.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Транспорт</w:t>
      </w:r>
      <w:bookmarkEnd w:id="44"/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Транспорт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системообразующих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объединяет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автомобильный,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(морской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водный),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воздушный.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26.</w:t>
      </w:r>
    </w:p>
    <w:p w:rsidR="00B96B21" w:rsidRPr="00D06618" w:rsidRDefault="00B96B21" w:rsidP="00B97B75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26</w:t>
      </w:r>
    </w:p>
    <w:p w:rsidR="00F0514A" w:rsidRDefault="00F0514A" w:rsidP="006A4889">
      <w:pPr>
        <w:jc w:val="center"/>
        <w:rPr>
          <w:rFonts w:eastAsiaTheme="minorEastAsia"/>
          <w:bCs/>
          <w:kern w:val="2"/>
          <w:sz w:val="28"/>
          <w:szCs w:val="28"/>
        </w:rPr>
      </w:pPr>
    </w:p>
    <w:p w:rsidR="00B97B75" w:rsidRDefault="00B96B21" w:rsidP="006A4889">
      <w:pPr>
        <w:jc w:val="center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bCs/>
          <w:kern w:val="2"/>
          <w:sz w:val="28"/>
          <w:szCs w:val="28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3"/>
        <w:gridCol w:w="986"/>
        <w:gridCol w:w="986"/>
        <w:gridCol w:w="987"/>
        <w:gridCol w:w="987"/>
        <w:gridCol w:w="987"/>
        <w:gridCol w:w="987"/>
        <w:gridCol w:w="1052"/>
      </w:tblGrid>
      <w:tr w:rsidR="00D06618" w:rsidRPr="006A69A0" w:rsidTr="00D86746">
        <w:tc>
          <w:tcPr>
            <w:tcW w:w="1467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32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6A69A0" w:rsidTr="00D86746">
        <w:trPr>
          <w:tblHeader/>
        </w:trPr>
        <w:tc>
          <w:tcPr>
            <w:tcW w:w="1466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33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6A69A0" w:rsidTr="00D86746">
        <w:tc>
          <w:tcPr>
            <w:tcW w:w="5000" w:type="pct"/>
            <w:gridSpan w:val="8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Грузооборот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транспорта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общего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пользования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(млрд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тонно-километров)</w:t>
            </w:r>
          </w:p>
        </w:tc>
      </w:tr>
      <w:tr w:rsidR="00D06618" w:rsidRPr="006A69A0" w:rsidTr="00D86746">
        <w:tc>
          <w:tcPr>
            <w:tcW w:w="1466" w:type="pct"/>
            <w:hideMark/>
          </w:tcPr>
          <w:p w:rsidR="00B96B21" w:rsidRPr="006A69A0" w:rsidRDefault="00B96B21" w:rsidP="00F0514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51,3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51,5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52,3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52,4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52,5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54,6</w:t>
            </w:r>
          </w:p>
        </w:tc>
        <w:tc>
          <w:tcPr>
            <w:tcW w:w="533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54,7</w:t>
            </w:r>
          </w:p>
        </w:tc>
      </w:tr>
      <w:tr w:rsidR="00D06618" w:rsidRPr="006A69A0" w:rsidTr="00D86746">
        <w:tc>
          <w:tcPr>
            <w:tcW w:w="5000" w:type="pct"/>
            <w:gridSpan w:val="8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Пассажирооборот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транспорта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общего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пользования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(млрд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пассажиро-километров)</w:t>
            </w:r>
          </w:p>
        </w:tc>
      </w:tr>
      <w:tr w:rsidR="00D06618" w:rsidRPr="006A69A0" w:rsidTr="00D86746">
        <w:tc>
          <w:tcPr>
            <w:tcW w:w="1466" w:type="pct"/>
            <w:hideMark/>
          </w:tcPr>
          <w:p w:rsidR="00B96B21" w:rsidRPr="006A69A0" w:rsidRDefault="00B96B21" w:rsidP="00F867B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11,7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11,9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11,6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11,8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10,9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9,3</w:t>
            </w:r>
          </w:p>
        </w:tc>
        <w:tc>
          <w:tcPr>
            <w:tcW w:w="533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8,7</w:t>
            </w:r>
          </w:p>
        </w:tc>
      </w:tr>
      <w:tr w:rsidR="00D06618" w:rsidRPr="006A69A0" w:rsidTr="00D86746">
        <w:tc>
          <w:tcPr>
            <w:tcW w:w="5000" w:type="pct"/>
            <w:gridSpan w:val="8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Смертность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дорожно-транспортных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происшествий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населения)</w:t>
            </w:r>
          </w:p>
        </w:tc>
      </w:tr>
      <w:tr w:rsidR="00D06618" w:rsidRPr="006A69A0" w:rsidTr="00D86746">
        <w:tc>
          <w:tcPr>
            <w:tcW w:w="1466" w:type="pct"/>
            <w:hideMark/>
          </w:tcPr>
          <w:p w:rsidR="00B96B21" w:rsidRPr="006A69A0" w:rsidRDefault="00B96B21" w:rsidP="00F867B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19,30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18,40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20,90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15,90</w:t>
            </w:r>
          </w:p>
        </w:tc>
        <w:tc>
          <w:tcPr>
            <w:tcW w:w="500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16,90</w:t>
            </w:r>
          </w:p>
        </w:tc>
        <w:tc>
          <w:tcPr>
            <w:tcW w:w="533" w:type="pct"/>
            <w:hideMark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14,13</w:t>
            </w:r>
          </w:p>
        </w:tc>
      </w:tr>
      <w:tr w:rsidR="00D06618" w:rsidRPr="006A69A0" w:rsidTr="00D86746">
        <w:tc>
          <w:tcPr>
            <w:tcW w:w="5000" w:type="pct"/>
            <w:gridSpan w:val="8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Валовое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потребление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природного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газа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качестве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моторного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топлива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(млн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куб.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метров)</w:t>
            </w:r>
          </w:p>
        </w:tc>
      </w:tr>
      <w:tr w:rsidR="00D06618" w:rsidRPr="006A69A0" w:rsidTr="00D86746">
        <w:tc>
          <w:tcPr>
            <w:tcW w:w="1466" w:type="pct"/>
          </w:tcPr>
          <w:p w:rsidR="00B96B21" w:rsidRPr="006A69A0" w:rsidRDefault="00B96B21" w:rsidP="00F867B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21,1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26,6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29,2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29,6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30,6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32,1</w:t>
            </w:r>
          </w:p>
        </w:tc>
        <w:tc>
          <w:tcPr>
            <w:tcW w:w="533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33,4</w:t>
            </w:r>
          </w:p>
        </w:tc>
      </w:tr>
      <w:tr w:rsidR="00D06618" w:rsidRPr="006A69A0" w:rsidTr="00D86746">
        <w:tc>
          <w:tcPr>
            <w:tcW w:w="5000" w:type="pct"/>
            <w:gridSpan w:val="8"/>
          </w:tcPr>
          <w:p w:rsidR="004A6428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газозаправочной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инфраструктуры,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реализующих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природный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качестве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моторного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топлива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(единиц)</w:t>
            </w:r>
          </w:p>
        </w:tc>
      </w:tr>
      <w:tr w:rsidR="00B96B21" w:rsidRPr="006A69A0" w:rsidTr="00D86746">
        <w:tc>
          <w:tcPr>
            <w:tcW w:w="1466" w:type="pct"/>
          </w:tcPr>
          <w:p w:rsidR="00B96B21" w:rsidRPr="006A69A0" w:rsidRDefault="00B96B21" w:rsidP="00F867B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00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33" w:type="pct"/>
          </w:tcPr>
          <w:p w:rsidR="00B96B21" w:rsidRPr="006A69A0" w:rsidRDefault="00B96B21" w:rsidP="006A69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9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наблюдается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устойчивый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грузооборота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пользования: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54,7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тонно-километров,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увеличившись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тонно-километров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6,4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сравнении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вклад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грузооборот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вносит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железнодорожный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который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стабильно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приходится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порядка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суммарного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грузооборота.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наибольший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железнодорожных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грузоперевозок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прогнозируется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угольной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нефтеперерабатывающей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1,4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соответственно)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ввиду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ряда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отраслях.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Пассажирооборот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напротив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снижается: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8,7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пассажиро-километров,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уменьшившись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пассажиро-километров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25,6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сравнении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железнодорожный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приходится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совокупного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пассажирооборота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тенденций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50,9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59,4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несмотря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абсолютных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пассажирооборота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5,2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пассажиро-километров).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Аналогичная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ситуация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характерна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автомобильного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период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вклад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автобусов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совокупный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пассажирооборот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увеличился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36,7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40,6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абсолютных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3,2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млрд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пассажиро-километров.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пассажирооборота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обусловлено,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первую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очередь,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отказом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пользу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Смертность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дорожно-транспортных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происшествий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устойчиво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снижается: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итогам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зафиксировано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14,13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26,8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Автомобильный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способности).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автомобильных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режиме,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превышающем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оптимальный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уровень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загрузки.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конец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протяженность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автомобильных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межмуниципального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обслуживающих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режиме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перегрузки,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530,1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километра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протяженности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(2-е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Краснодарского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края).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причин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перегрузки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особенно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период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«пиковых»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нагрузок,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относятся: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отсутствие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дублирующих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въезды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Ростов-на-Дону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крупные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пункты;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недостаточное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обходов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вывода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транзитного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Ростова-на-Дону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других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наличие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множества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пересечений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автомобильных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железнодорожными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путями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уровне.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Вместе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протяженность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автомобильных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обеспечивающих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пропуск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нагрузкой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11,5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сравнительно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конец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668,4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километра,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8-му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эксплуатационным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(нормативным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требованиям).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порядка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80,0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составляют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IV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V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категорий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(нескоростные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обычного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типа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полос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двух),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внекатегориальные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Прочностные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характеристики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одежды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преимущественно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современным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нагрузкам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движения.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Доля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автомобильных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межмуниципального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нормативным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требованиям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транспортно-эксплуатационным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показателям,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протяженности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51,7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выше,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(43,1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(44,3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однако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ниже,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регионах-лидерах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(например,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Ставропольском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крае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74,0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Удельный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твердым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покрытием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длине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автомобильных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пользования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составил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75,3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2017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году,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выше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среднероссийского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(70,6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регионов-лидеров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показателю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(например,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Мурманская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95,3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обустройства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низкий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уровень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инженерного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обустройства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Дополнительно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требуется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километров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устройства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электроосвещения,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установка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дополнительных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количестве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603,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установка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630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барьерного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ограждения,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горизонтальная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разметка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полотна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термопластичными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материалами.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Сдерживающим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фактором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дефицит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средств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фондов.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междугородного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пригородные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автобусами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перевезено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645,8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955,3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несогласованность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маршрутного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подвижного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перевозок.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Сопутствующей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Железнодорожный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пассажиропотокам.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Текущий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железнодорожных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направлений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пассажиропотокам.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конец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189,4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квадратных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отправки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(15-е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соответственно).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неразвитостью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северо-восточных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первостепенном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подвижной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007DE4">
        <w:rPr>
          <w:rFonts w:eastAsiaTheme="minorEastAsia"/>
          <w:spacing w:val="-2"/>
          <w:kern w:val="2"/>
          <w:sz w:val="28"/>
          <w:szCs w:val="28"/>
        </w:rPr>
        <w:t>Модернизация</w:t>
      </w:r>
      <w:r w:rsidR="00A93E78" w:rsidRPr="00007DE4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007DE4">
        <w:rPr>
          <w:rFonts w:eastAsiaTheme="minorEastAsia"/>
          <w:spacing w:val="-2"/>
          <w:kern w:val="2"/>
          <w:sz w:val="28"/>
          <w:szCs w:val="28"/>
        </w:rPr>
        <w:t>сдерживается</w:t>
      </w:r>
      <w:r w:rsidR="00A93E78" w:rsidRPr="00007DE4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007DE4">
        <w:rPr>
          <w:rFonts w:eastAsiaTheme="minorEastAsia"/>
          <w:spacing w:val="-2"/>
          <w:kern w:val="2"/>
          <w:sz w:val="28"/>
          <w:szCs w:val="28"/>
        </w:rPr>
        <w:t>недостаточной</w:t>
      </w:r>
      <w:r w:rsidR="00A93E78" w:rsidRPr="00007DE4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007DE4">
        <w:rPr>
          <w:rFonts w:eastAsiaTheme="minorEastAsia"/>
          <w:spacing w:val="-2"/>
          <w:kern w:val="2"/>
          <w:sz w:val="28"/>
          <w:szCs w:val="28"/>
        </w:rPr>
        <w:t>инвестиционной</w:t>
      </w:r>
      <w:r w:rsidR="00A93E78" w:rsidRPr="00007DE4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007DE4">
        <w:rPr>
          <w:rFonts w:eastAsiaTheme="minorEastAsia"/>
          <w:spacing w:val="-2"/>
          <w:kern w:val="2"/>
          <w:sz w:val="28"/>
          <w:szCs w:val="28"/>
        </w:rPr>
        <w:t>привлекательностью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Спад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пригородные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отправлений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пригородном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118,0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первую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пассажиропотока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пригородном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железнодорожном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сообщении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растут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расходы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бюджета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возмещение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потерь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доходов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«Северо-Кавказская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пригородная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пассажирская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компания»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расходов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составил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27,9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kern w:val="2"/>
          <w:sz w:val="28"/>
          <w:szCs w:val="28"/>
        </w:rPr>
        <w:t>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Малые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глубины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судоходных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проходящих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препятствующей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глубины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ухудшением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обмелением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заносимостью.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маловодности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снизилась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флота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Росгидромета,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маловодный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напрямую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зависит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Цимлянского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водохранилища,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бассейна.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когда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снижать.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разрушения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берегов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заиления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русла,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водохранилища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сине-зеленых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водорослей.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Затяжное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маловодье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ухудшило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судоходства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устье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Дона: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глубины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акваториях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Ростова-на-Дону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глубины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позволяют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заходить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морским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судам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грузоподъемностью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Малые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глубины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сдерживают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судоходства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Слабо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заливу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прекращены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круизные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Москву,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Санкт-Петербург,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волжские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флота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смешанного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плаван</w:t>
      </w:r>
      <w:r w:rsidR="003A6593">
        <w:rPr>
          <w:rFonts w:eastAsiaTheme="minorEastAsia"/>
          <w:kern w:val="2"/>
          <w:sz w:val="28"/>
          <w:szCs w:val="28"/>
        </w:rPr>
        <w:t>и</w:t>
      </w:r>
      <w:r w:rsidRPr="00D06618">
        <w:rPr>
          <w:rFonts w:eastAsiaTheme="minorEastAsia"/>
          <w:kern w:val="2"/>
          <w:sz w:val="28"/>
          <w:szCs w:val="28"/>
        </w:rPr>
        <w:t>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нехватка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смешанного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плаван</w:t>
      </w:r>
      <w:r w:rsidR="003A6593">
        <w:rPr>
          <w:rFonts w:eastAsiaTheme="minorEastAsia"/>
          <w:kern w:val="2"/>
          <w:sz w:val="28"/>
          <w:szCs w:val="28"/>
        </w:rPr>
        <w:t>и</w:t>
      </w:r>
      <w:r w:rsidRPr="00D06618">
        <w:rPr>
          <w:rFonts w:eastAsiaTheme="minorEastAsia"/>
          <w:kern w:val="2"/>
          <w:sz w:val="28"/>
          <w:szCs w:val="28"/>
        </w:rPr>
        <w:t>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флагом.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возросло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судов,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возраст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превышает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лет.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очень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риски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отношении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безопасности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плавания,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жизни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экипажа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сохранности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груза.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зимних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условиях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значительно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замедляют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скорость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движения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ледового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каравана,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иногда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останавливают,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отвлекая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силы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помощи.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Одновременно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судов,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вывозящих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зерно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ходит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иностранным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флагом.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имеют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ходить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вверх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течению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могут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только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акватории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Азовского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моря.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порты,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расположенные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вверх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накопителей,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обусловливает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необходимость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двойной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перевалки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логистику.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Актуальной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проблемой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становится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нехватка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малотоннажных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смешанного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плаван</w:t>
      </w:r>
      <w:r w:rsidR="003A6593">
        <w:rPr>
          <w:rFonts w:eastAsiaTheme="minorEastAsia"/>
          <w:kern w:val="2"/>
          <w:sz w:val="28"/>
          <w:szCs w:val="28"/>
        </w:rPr>
        <w:t>и</w:t>
      </w:r>
      <w:r w:rsidRPr="00D06618">
        <w:rPr>
          <w:rFonts w:eastAsiaTheme="minorEastAsia"/>
          <w:kern w:val="2"/>
          <w:sz w:val="28"/>
          <w:szCs w:val="28"/>
        </w:rPr>
        <w:t>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перевозки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зерна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флагом.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Специализация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оснащенность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грузопотоков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(например,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контейнеры,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нефтепродукты,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химические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грузы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наливом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насыпью),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исключает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возможность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перевалки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через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порты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терминалах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используется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устаревшая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техника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особенности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касается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оснащения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причальных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стенок).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Ненадлежащее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судоходства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пришла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упадок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отсутствует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береговая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сервисная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причальные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сооружения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пляжи.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гидротехнические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сооружения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техническим,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безопасным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эстетическим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требованиям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пригодны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обслуживания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пассажиров.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отсутствует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современный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речной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флот.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факторы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сдерживают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судоходства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водного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туризма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туристических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перевозок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Таганрогскому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заливу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Азовского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моря.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Воздушный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воздушного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воздушных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линиях.</w:t>
      </w: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Отсутствие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платежеспособного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спроса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воздушные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перевозки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несовершенство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нормативно-правового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регулирования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привели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что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практически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исчез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авиации.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Наземная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аэропортов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(аэровокзалы,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взлетно-посадочные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полосы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аэродромов,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обеспечивающие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службы),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находящихся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(аэропорт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«Белая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Калитва»,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аэропорт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«Вешенская»,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аэропорт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«Волгодонск»),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деградировала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непригодна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перевозок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грузов.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Работающие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аэропорты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местных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воздушных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отсутствуют.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воздушный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флот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авиации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устарел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неэкономичен.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характерен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недостаточный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уровень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авиации.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</w:t>
      </w:r>
      <w:r w:rsidRPr="00D06618">
        <w:rPr>
          <w:rFonts w:eastAsiaTheme="minorEastAsia"/>
          <w:kern w:val="2"/>
          <w:sz w:val="28"/>
          <w:szCs w:val="28"/>
        </w:rPr>
        <w:t>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пересадкой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московском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авиационном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узле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касается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даже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полетов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в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соседние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области),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обусловливает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повышенную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неудобство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межрегиональных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авиаперелетов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например,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рейсы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из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Ростова-на-Дону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в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Краснодар,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Ставрополь,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Астрахань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другие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города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Юга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осуществляются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с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пересадкой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в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Москве,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в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с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остановкой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на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EFEFE"/>
        </w:rPr>
        <w:t>ночь.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EFEFE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децентрализация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маршрутной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перевозок.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Ожидается,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рейсов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без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пересадки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Москве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внутрироссийском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ры</w:t>
      </w:r>
      <w:r w:rsidRPr="00D06618">
        <w:rPr>
          <w:rFonts w:eastAsiaTheme="minorEastAsia"/>
          <w:kern w:val="2"/>
          <w:sz w:val="28"/>
          <w:szCs w:val="28"/>
        </w:rPr>
        <w:t>н</w:t>
      </w:r>
      <w:r w:rsidRPr="00D06618">
        <w:rPr>
          <w:rFonts w:eastAsiaTheme="minorEastAsia"/>
          <w:bCs/>
          <w:kern w:val="2"/>
          <w:sz w:val="28"/>
          <w:szCs w:val="28"/>
        </w:rPr>
        <w:t>ке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достичь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50,0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внутренних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перевозок.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контексте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прямых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полноценного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аэропортового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хаба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аэропорта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Ростов-на-Дону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(Платов)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авиаперевозчик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базированием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воздушных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судов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этапе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становления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авиакомпании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актуальны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вопросы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стабильной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выхода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безубыточность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мощность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ежегодно).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автоматизированных,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меняющий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парадигму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выводят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предсказуемость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Минимизируются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заторы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заблаговременного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перенаправления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потоков,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оптимизации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маршрутов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исключения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«человеческого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емкость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вложений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Уникальным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элементом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«умные»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(способны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генерацию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беспроводную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зарядку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электроавтомобиля,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мороза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снега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подобное).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случаев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нивелирование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автономного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водителю.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Intel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Strategy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Analytics,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начале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автономные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2045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полмиллиона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надзора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Постоянное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предопределяет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двигательных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бензиновых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дизельных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двигателей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автомобиле-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авиастроении.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электромобили,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самолеты),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альтернативные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водород,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синтетическое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топливо).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Параллельно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альтернативное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топливо.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электротранспорт,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ужесточение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выхлопным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газам;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субсидирование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электромобилей;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дифференцированные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выбросов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/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зарядных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Интенсивное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мультимодальных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транспортно-логистических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мультимодального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применяемая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агломерационном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мультимодальные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доставки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«точно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синхронизацию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транспортно-логистическими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цепях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поставок.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Ожидается,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мультимодальных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унификация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Уменьшение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набирает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коллективном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бартере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аренде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(sharing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economy).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собственником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перемещению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«car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sharing»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форматом.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построения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сбалансированных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мультимодальных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Эффект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«сжатия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прорывные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высокоскоростного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зримый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«сжатия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расстояниями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дестинациями.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появление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принципиально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сверхбыструю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скорость.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Грузооборот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пользования: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54,7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тонно-километров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тонно-километров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);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65,5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тонно-километров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Пассажирооборот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пользования: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пассажиро-километров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пассажиро-километров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процента);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пассажиро-километров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дорожно-транспортных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происшествий: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14,13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населения;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населения;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стремление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нулевому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смертности.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33,4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газозаправочной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топлива.</w:t>
      </w:r>
    </w:p>
    <w:p w:rsidR="00B96B21" w:rsidRPr="00D06618" w:rsidRDefault="00B96B21" w:rsidP="00D06618">
      <w:pPr>
        <w:tabs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газозаправочной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единицы.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Batang"/>
          <w:kern w:val="2"/>
          <w:sz w:val="28"/>
          <w:szCs w:val="28"/>
        </w:rPr>
      </w:pPr>
      <w:r w:rsidRPr="00D06618">
        <w:rPr>
          <w:rFonts w:eastAsia="Batang"/>
          <w:kern w:val="2"/>
          <w:sz w:val="28"/>
          <w:szCs w:val="28"/>
        </w:rPr>
        <w:t>Параметры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обеспечения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достижения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валового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потребления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природного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газа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качестве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моторного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топлива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до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2030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года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параметры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обеспечения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количества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объектов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газозаправочной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инфраструктуры,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реализующих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природный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газ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качестве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моторного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топлива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до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2030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года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представлены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приложении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№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4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к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настоящей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Стратегии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Ростовской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Автомобильный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межмуниципального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режиме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перегрузки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6,0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кольцевой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вокруг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Ростова-на-Дону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lang w:val="en-US"/>
        </w:rPr>
        <w:t>III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«Северный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Ростова-на-Дону»;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Аксая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западного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Ростова-на-Дону).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мостовых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1.4.</w:t>
      </w:r>
      <w:r w:rsidR="00007DE4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Строительство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автомобильных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дорог,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дублирующих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основные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въезды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центры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территориально-экономических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округов.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1.5.</w:t>
      </w:r>
      <w:r w:rsidR="00007DE4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Ликвидация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пересечений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автомобильных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дорог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железнодорожными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путями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одном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уровне.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Кроме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того,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существенное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влияние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снижение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автомобильных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дорог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межмуниципального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значения,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работающих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режиме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перегрузки,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оказывает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состояние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автомобильных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дорог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федерального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значения,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расположенных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границах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области,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М-4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«Дон»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А-280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«г.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Ростов-на-Дону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Таганрог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граница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Украиной».</w:t>
      </w:r>
    </w:p>
    <w:p w:rsidR="00B96B21" w:rsidRPr="00D06618" w:rsidRDefault="00B96B21" w:rsidP="00D06618">
      <w:pPr>
        <w:tabs>
          <w:tab w:val="left" w:pos="1418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2.</w:t>
      </w:r>
      <w:r w:rsidR="00007DE4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Увеличение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доли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автомобильных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дорог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пользования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межмуниципального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значения,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соответствующих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нормативным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требованиям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транспортно-эксплуатационным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показателям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57,3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007DE4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58,2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числе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агломерации,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85,0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90,0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2030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2.1.</w:t>
      </w:r>
      <w:r w:rsidR="00007DE4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Строительство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автомобильных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дорог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твердым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покрытием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подъездах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сельским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населенным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пунктам,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имеющим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круглогодичной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связи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автомобильными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дорогами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пользования.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2.2.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Создание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механизмов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экономического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стимулирования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сохранности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автомобильных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дорог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регионального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значения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софинансирование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расходных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надлежащем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эксплуатационном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состоянии.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3.</w:t>
      </w:r>
      <w:r w:rsidR="00007DE4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Снижение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количества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концентрации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ДТП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(аварийно-опасных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участков)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дорожной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уровню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Ростовской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агломерации: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2017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места;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2024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мест).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обустройства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«Безопасные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дороги»).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концентрации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ДТП.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4.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Повышение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эффективности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пригородных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межмуниципальных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перевозок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автомобильным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транспортом.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Субсидирование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автобусов.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схемы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межмуниципального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4.3.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автоматизированной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безналичной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оплаты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проезда.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придорожной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кемпингов.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Обустройство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стоянки,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санитарными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зонами.</w:t>
      </w:r>
    </w:p>
    <w:p w:rsidR="00B96B21" w:rsidRPr="00D06618" w:rsidRDefault="00B96B21" w:rsidP="00D06618">
      <w:pPr>
        <w:tabs>
          <w:tab w:val="left" w:pos="142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5.3.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обзорных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(видовых)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автотуристов.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Железнодорожный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54,5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56,0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межагломерационного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рельсовым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Усиление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пассажиропотоков.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пригородном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подвижного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Модернизация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вокзалов,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пригородном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(договор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компанией).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2.4.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Возмещение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недополученных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регулированием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пригородном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сообщении.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«Городская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электричка»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Ростове-на-Дону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маршрутной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благоустройство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/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интегрированный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билет).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i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Багаевского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низконапорного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гидроузла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перегрузочного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перевалки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контейнерных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Воздушный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авиаперевозок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воздушных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маршрутной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Субсидирование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авиакомпаний,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пассажиров.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Дооснащение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воздушных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аэропорта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Ростов-на-Дону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(Платов)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1.4.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взлетно-посадочной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аэропорту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Ростов-на-Дону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(Платов)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Стратегическая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«Интеллектуальная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области»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Внедрение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автоматизированной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транспортными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потоками.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1.1.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Распространение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компонентов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ситуационного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адаптивного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(комплексы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фото-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видеофиксации,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мониторинга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пассажирских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перевозок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билетирования,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дорожным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движением,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«умных»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парковок),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путем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внедрения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требований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стандартов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обустройства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автомобильных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дорог.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1.2.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Применение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механизмов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эксплуатации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использование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передовых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инженерных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решений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материалов,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ипотеки.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Минимизация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заторов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сокращение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времени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поездку.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1.4.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безопасности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дорожного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движения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сокращение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дорожно-транспортных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происшествий.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1.5.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состоянии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режиме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времени.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скоростного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сообщения,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внутриобластного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внутриагломерационного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сообщения.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2.1.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Строительство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высокоскоростной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железнодорожной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магистрали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«Москва-Адлер»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(федеральный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проект).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Восстановление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внутрирегионального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воздушного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сообщения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этапе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существующих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аэропортов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Волгодонске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Вешенской,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аэродрома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Ольгинской).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2.3.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скоростного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рельсового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(метрополитен,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монорельсовый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поезд,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скоростной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трамвай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или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комбинация)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агломерации.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экологичности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энергоэффективности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3.1.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Переход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альтернативные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топлива,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перевод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автомобильного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жилищно-коммунальных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служб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газомоторное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топливо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(компримированный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природный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газ):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000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50,0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55,0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30,0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35,0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году;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пунктах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100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15,0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3.2.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Распространение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электрифицированных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немоторизованных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средств.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3.3.</w:t>
      </w:r>
      <w:r w:rsidR="00007DE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рынка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газомоторного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топлива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автомобильных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газонаполнительных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компрессорных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станций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(АГНКС).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45" w:name="_Toc531291574"/>
      <w:r w:rsidRPr="00D06618">
        <w:rPr>
          <w:rFonts w:eastAsiaTheme="majorEastAsia"/>
          <w:bCs/>
          <w:kern w:val="2"/>
          <w:sz w:val="28"/>
          <w:szCs w:val="28"/>
        </w:rPr>
        <w:t>4.3.2.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Инженерно-энергетическая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инфраструктура</w:t>
      </w:r>
      <w:bookmarkEnd w:id="45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bookmarkStart w:id="46" w:name="_Ref501652108"/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tabs>
          <w:tab w:val="left" w:pos="694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Функциональное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инженерно-энергетической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стимулируя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элементами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инженерно-энергетической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охарактеризовать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E193E">
      <w:pPr>
        <w:pageBreakBefore/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27</w:t>
      </w:r>
    </w:p>
    <w:bookmarkEnd w:id="46"/>
    <w:p w:rsidR="00B97B75" w:rsidRDefault="00B97B75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7B75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B97B75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7B75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B97B75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инженерно-энергетической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24"/>
        <w:tblW w:w="5000" w:type="pct"/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333"/>
        <w:gridCol w:w="1042"/>
        <w:gridCol w:w="1176"/>
        <w:gridCol w:w="1042"/>
        <w:gridCol w:w="1174"/>
        <w:gridCol w:w="1040"/>
        <w:gridCol w:w="1042"/>
        <w:gridCol w:w="1016"/>
      </w:tblGrid>
      <w:tr w:rsidR="00D06618" w:rsidRPr="008525C2" w:rsidTr="00D86746">
        <w:tc>
          <w:tcPr>
            <w:tcW w:w="1183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9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2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14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8525C2" w:rsidTr="00D86746">
        <w:trPr>
          <w:tblHeader/>
        </w:trPr>
        <w:tc>
          <w:tcPr>
            <w:tcW w:w="1182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2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1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8525C2" w:rsidTr="00D86746">
        <w:tc>
          <w:tcPr>
            <w:tcW w:w="5000" w:type="pct"/>
            <w:gridSpan w:val="8"/>
          </w:tcPr>
          <w:p w:rsidR="00B96B21" w:rsidRPr="008525C2" w:rsidRDefault="00B96B21" w:rsidP="004729A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газификации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729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  <w:r w:rsidR="004729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D06618" w:rsidRPr="008525C2" w:rsidTr="00D86746">
        <w:tc>
          <w:tcPr>
            <w:tcW w:w="1182" w:type="pct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76,6</w:t>
            </w:r>
          </w:p>
        </w:tc>
        <w:tc>
          <w:tcPr>
            <w:tcW w:w="5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85,0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86,5</w:t>
            </w:r>
          </w:p>
        </w:tc>
        <w:tc>
          <w:tcPr>
            <w:tcW w:w="59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87,5</w:t>
            </w:r>
          </w:p>
        </w:tc>
        <w:tc>
          <w:tcPr>
            <w:tcW w:w="52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87,7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87,9</w:t>
            </w:r>
          </w:p>
        </w:tc>
        <w:tc>
          <w:tcPr>
            <w:tcW w:w="51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88,1</w:t>
            </w:r>
          </w:p>
        </w:tc>
      </w:tr>
      <w:tr w:rsidR="00D06618" w:rsidRPr="008525C2" w:rsidTr="00D86746">
        <w:tc>
          <w:tcPr>
            <w:tcW w:w="5000" w:type="pct"/>
            <w:gridSpan w:val="8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Потребление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электроэнергии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энергосистеме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(млрд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киловатт-часов)</w:t>
            </w:r>
          </w:p>
        </w:tc>
      </w:tr>
      <w:tr w:rsidR="00D06618" w:rsidRPr="008525C2" w:rsidTr="00D86746">
        <w:tc>
          <w:tcPr>
            <w:tcW w:w="1182" w:type="pct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17,2</w:t>
            </w:r>
          </w:p>
        </w:tc>
        <w:tc>
          <w:tcPr>
            <w:tcW w:w="59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17,8</w:t>
            </w:r>
          </w:p>
        </w:tc>
        <w:tc>
          <w:tcPr>
            <w:tcW w:w="52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17,9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</w:t>
            </w:r>
          </w:p>
        </w:tc>
        <w:tc>
          <w:tcPr>
            <w:tcW w:w="51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8525C2" w:rsidTr="00D86746">
        <w:tc>
          <w:tcPr>
            <w:tcW w:w="5000" w:type="pct"/>
            <w:gridSpan w:val="8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энергетических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ресурсов,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производимых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использованием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4A6428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возобновляемых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источников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энергии,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объеме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энергетических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ресурсов,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производимых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Ростовской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8525C2" w:rsidTr="00D86746">
        <w:tc>
          <w:tcPr>
            <w:tcW w:w="1182" w:type="pct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1,64</w:t>
            </w:r>
          </w:p>
        </w:tc>
        <w:tc>
          <w:tcPr>
            <w:tcW w:w="59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1,64</w:t>
            </w:r>
          </w:p>
        </w:tc>
        <w:tc>
          <w:tcPr>
            <w:tcW w:w="52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1,68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1,68</w:t>
            </w:r>
          </w:p>
        </w:tc>
        <w:tc>
          <w:tcPr>
            <w:tcW w:w="51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1,68</w:t>
            </w:r>
          </w:p>
        </w:tc>
      </w:tr>
      <w:tr w:rsidR="00D06618" w:rsidRPr="008525C2" w:rsidTr="00D86746">
        <w:tc>
          <w:tcPr>
            <w:tcW w:w="5000" w:type="pct"/>
            <w:gridSpan w:val="8"/>
          </w:tcPr>
          <w:p w:rsidR="004A6428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Удельная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величина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потребления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электрической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4A6428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энергии</w:t>
            </w:r>
            <w:r w:rsidR="004A642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государственными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муниципальными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учреждениями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8525C2" w:rsidRDefault="00B96B21" w:rsidP="004729A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одного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человека</w:t>
            </w:r>
            <w:r w:rsidR="004A642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729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киловатт-часов</w:t>
            </w:r>
            <w:r w:rsidR="004729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(значение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год)</w:t>
            </w:r>
          </w:p>
        </w:tc>
      </w:tr>
      <w:tr w:rsidR="00D06618" w:rsidRPr="008525C2" w:rsidTr="00D86746">
        <w:tc>
          <w:tcPr>
            <w:tcW w:w="1182" w:type="pct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74,77</w:t>
            </w:r>
          </w:p>
        </w:tc>
        <w:tc>
          <w:tcPr>
            <w:tcW w:w="5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79,54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74,33</w:t>
            </w:r>
          </w:p>
        </w:tc>
        <w:tc>
          <w:tcPr>
            <w:tcW w:w="59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71,90</w:t>
            </w:r>
          </w:p>
        </w:tc>
        <w:tc>
          <w:tcPr>
            <w:tcW w:w="52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74,34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76,65</w:t>
            </w:r>
          </w:p>
        </w:tc>
        <w:tc>
          <w:tcPr>
            <w:tcW w:w="51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73,93</w:t>
            </w:r>
          </w:p>
        </w:tc>
      </w:tr>
      <w:tr w:rsidR="00D06618" w:rsidRPr="008525C2" w:rsidTr="00D86746">
        <w:tc>
          <w:tcPr>
            <w:tcW w:w="5000" w:type="pct"/>
            <w:gridSpan w:val="8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Удельная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величина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потребления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тепловой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энергии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государственными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муниципальными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учреждениями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кв.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метр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общей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(гигакалорий)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(значение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год)</w:t>
            </w:r>
          </w:p>
        </w:tc>
      </w:tr>
      <w:tr w:rsidR="00B96B21" w:rsidRPr="008525C2" w:rsidTr="00D86746">
        <w:tc>
          <w:tcPr>
            <w:tcW w:w="1182" w:type="pct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0,178</w:t>
            </w:r>
          </w:p>
        </w:tc>
        <w:tc>
          <w:tcPr>
            <w:tcW w:w="5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0,168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0,169</w:t>
            </w:r>
          </w:p>
        </w:tc>
        <w:tc>
          <w:tcPr>
            <w:tcW w:w="59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0,162</w:t>
            </w:r>
          </w:p>
        </w:tc>
        <w:tc>
          <w:tcPr>
            <w:tcW w:w="52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0,156</w:t>
            </w:r>
          </w:p>
        </w:tc>
        <w:tc>
          <w:tcPr>
            <w:tcW w:w="52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0,151</w:t>
            </w:r>
          </w:p>
        </w:tc>
        <w:tc>
          <w:tcPr>
            <w:tcW w:w="515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0,146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11,5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88,1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(68,1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Энергосистема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профицитным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электробалансом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(суммарная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киловатт-часов,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суммарное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киловатт-часов).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энергосистеме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протяжении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анализируемого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киловатт-часов,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говорит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растущей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энергоэффективности,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электровооруженность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энергоемкость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Электровооруженность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кВт.ч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73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067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кВт.ч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энергоемкость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109,33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130,27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энергоемкость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116,4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расчетной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(36-е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1,68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88,1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удельный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86,0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96,6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72,2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50,0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построенным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007DE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газоснабжения.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домовладений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квартир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газоснабжения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80,1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Неравномерная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загрузка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пунктами.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электросетевых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напряжением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закрыты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присоединений.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наибольшее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закрытых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сосредоточено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Ростове-на-Дону,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Аксае,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Батайске,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50D24">
        <w:rPr>
          <w:rFonts w:eastAsiaTheme="minorEastAsia"/>
          <w:spacing w:val="12"/>
          <w:kern w:val="2"/>
          <w:sz w:val="28"/>
          <w:szCs w:val="28"/>
        </w:rPr>
        <w:t>При</w:t>
      </w:r>
      <w:r w:rsidR="00A93E78" w:rsidRPr="00D50D24">
        <w:rPr>
          <w:rFonts w:eastAsiaTheme="minorEastAsia"/>
          <w:spacing w:val="12"/>
          <w:kern w:val="2"/>
          <w:sz w:val="28"/>
          <w:szCs w:val="28"/>
        </w:rPr>
        <w:t xml:space="preserve"> </w:t>
      </w:r>
      <w:r w:rsidRPr="00D50D24">
        <w:rPr>
          <w:rFonts w:eastAsiaTheme="minorEastAsia"/>
          <w:spacing w:val="12"/>
          <w:kern w:val="2"/>
          <w:sz w:val="28"/>
          <w:szCs w:val="28"/>
        </w:rPr>
        <w:t>этом</w:t>
      </w:r>
      <w:r w:rsidR="00A93E78" w:rsidRPr="00D50D24">
        <w:rPr>
          <w:rFonts w:eastAsiaTheme="minorEastAsia"/>
          <w:spacing w:val="12"/>
          <w:kern w:val="2"/>
          <w:sz w:val="28"/>
          <w:szCs w:val="28"/>
        </w:rPr>
        <w:t xml:space="preserve"> </w:t>
      </w:r>
      <w:r w:rsidRPr="00D50D24">
        <w:rPr>
          <w:rFonts w:eastAsiaTheme="minorEastAsia"/>
          <w:spacing w:val="12"/>
          <w:kern w:val="2"/>
          <w:sz w:val="28"/>
          <w:szCs w:val="28"/>
        </w:rPr>
        <w:t>в</w:t>
      </w:r>
      <w:r w:rsidR="00A93E78" w:rsidRPr="00D50D24">
        <w:rPr>
          <w:rFonts w:eastAsiaTheme="minorEastAsia"/>
          <w:spacing w:val="12"/>
          <w:kern w:val="2"/>
          <w:sz w:val="28"/>
          <w:szCs w:val="28"/>
        </w:rPr>
        <w:t xml:space="preserve"> </w:t>
      </w:r>
      <w:r w:rsidRPr="00D50D24">
        <w:rPr>
          <w:rFonts w:eastAsiaTheme="minorEastAsia"/>
          <w:spacing w:val="12"/>
          <w:kern w:val="2"/>
          <w:sz w:val="28"/>
          <w:szCs w:val="28"/>
        </w:rPr>
        <w:t>Ростовской</w:t>
      </w:r>
      <w:r w:rsidR="00A93E78" w:rsidRPr="00D50D24">
        <w:rPr>
          <w:rFonts w:eastAsiaTheme="minorEastAsia"/>
          <w:spacing w:val="12"/>
          <w:kern w:val="2"/>
          <w:sz w:val="28"/>
          <w:szCs w:val="28"/>
        </w:rPr>
        <w:t xml:space="preserve"> </w:t>
      </w:r>
      <w:r w:rsidRPr="00D50D24">
        <w:rPr>
          <w:rFonts w:eastAsiaTheme="minorEastAsia"/>
          <w:spacing w:val="12"/>
          <w:kern w:val="2"/>
          <w:sz w:val="28"/>
          <w:szCs w:val="28"/>
        </w:rPr>
        <w:t>области</w:t>
      </w:r>
      <w:r w:rsidR="00A93E78" w:rsidRPr="00D50D24">
        <w:rPr>
          <w:rFonts w:eastAsiaTheme="minorEastAsia"/>
          <w:spacing w:val="12"/>
          <w:kern w:val="2"/>
          <w:sz w:val="28"/>
          <w:szCs w:val="28"/>
        </w:rPr>
        <w:t xml:space="preserve"> </w:t>
      </w:r>
      <w:r w:rsidRPr="00D50D24">
        <w:rPr>
          <w:rFonts w:eastAsiaTheme="minorEastAsia"/>
          <w:spacing w:val="12"/>
          <w:kern w:val="2"/>
          <w:sz w:val="28"/>
          <w:szCs w:val="28"/>
        </w:rPr>
        <w:t>290</w:t>
      </w:r>
      <w:r w:rsidR="00A93E78" w:rsidRPr="00D50D24">
        <w:rPr>
          <w:rFonts w:eastAsiaTheme="minorEastAsia"/>
          <w:spacing w:val="12"/>
          <w:kern w:val="2"/>
          <w:sz w:val="28"/>
          <w:szCs w:val="28"/>
        </w:rPr>
        <w:t xml:space="preserve"> </w:t>
      </w:r>
      <w:r w:rsidRPr="00D50D24">
        <w:rPr>
          <w:rFonts w:eastAsiaTheme="minorEastAsia"/>
          <w:spacing w:val="12"/>
          <w:kern w:val="2"/>
          <w:sz w:val="28"/>
          <w:szCs w:val="28"/>
        </w:rPr>
        <w:t>центров</w:t>
      </w:r>
      <w:r w:rsidR="00A93E78" w:rsidRPr="00D50D24">
        <w:rPr>
          <w:rFonts w:eastAsiaTheme="minorEastAsia"/>
          <w:spacing w:val="12"/>
          <w:kern w:val="2"/>
          <w:sz w:val="28"/>
          <w:szCs w:val="28"/>
        </w:rPr>
        <w:t xml:space="preserve"> </w:t>
      </w:r>
      <w:r w:rsidRPr="00D50D24">
        <w:rPr>
          <w:rFonts w:eastAsiaTheme="minorEastAsia"/>
          <w:spacing w:val="12"/>
          <w:kern w:val="2"/>
          <w:sz w:val="28"/>
          <w:szCs w:val="28"/>
        </w:rPr>
        <w:t>питания</w:t>
      </w:r>
      <w:r w:rsidR="00A93E78" w:rsidRPr="00D50D24">
        <w:rPr>
          <w:rFonts w:eastAsiaTheme="minorEastAsia"/>
          <w:spacing w:val="12"/>
          <w:kern w:val="2"/>
          <w:sz w:val="28"/>
          <w:szCs w:val="28"/>
        </w:rPr>
        <w:t xml:space="preserve"> </w:t>
      </w:r>
      <w:r w:rsidRPr="00D50D24">
        <w:rPr>
          <w:rFonts w:eastAsiaTheme="minorEastAsia"/>
          <w:spacing w:val="12"/>
          <w:kern w:val="2"/>
          <w:sz w:val="28"/>
          <w:szCs w:val="28"/>
        </w:rPr>
        <w:t>напряжением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резерв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МВт,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резервом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МВт,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сосредоточены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Ростове-на-Дону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Шахты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Новочеркасске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Новошахтинске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Донецке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Белокалитвинском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Тацинском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Верхнедонском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отсталость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электроснабжения.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электросетевых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электросетевого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«Донэнерго»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57,8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электросетевого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«МРСК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«Ростовэнерго»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75,2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фиксируется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аварийных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линейных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электроснабжения.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сетям.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«МРСК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заключены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договоры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присоединения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744,5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МВт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присоединены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547,6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МВт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присоединения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852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расходуется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присоединение.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климата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ухудшила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«среднее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электросетям»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(переход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Ограниченные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комплекса.</w:t>
      </w:r>
    </w:p>
    <w:p w:rsidR="00B96B21" w:rsidRPr="00D06618" w:rsidRDefault="00B96B21" w:rsidP="00D06618">
      <w:pPr>
        <w:ind w:firstLine="709"/>
        <w:jc w:val="both"/>
        <w:rPr>
          <w:rFonts w:eastAsiaTheme="minorHAns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Электроэнергетика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капиталоемких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испытывают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вследствие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рентабельности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убыточных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паром;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кондиционирование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воздуха»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39,0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просроченная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кредиторская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задолженность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паром;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кондиционирование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воздуха»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аналогичный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684,6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5,7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просроченной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кредиторской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задолженности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ставками.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Расширение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энергии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базе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возобновляемых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источников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энергии.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Мировые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«зеленой»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ВИЭ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выработке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(считая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ГЭС)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агентства,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выработкой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атомную.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ожидается,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ВИЭ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быстрорастущим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энергоресурсом,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7,6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благодаря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солнечной,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ветроэнергетики.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ВИЭ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причинами: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введены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гарантированную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выбросов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газов;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2040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окажутся: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гидро-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(1731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ГВт),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ветровая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(1130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ГВт)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солнечная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фотоэлектрическом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преобразовании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(фотоэлектрические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батареи,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ФЭБ;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690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ГВт).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D50D24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Ужесточение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экологических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требований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энергетике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связанные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изменением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климата.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среднегодовой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температуры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планете;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осадков,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ледников;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экстремальных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погодных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(дальнейшее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обострение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среднесрочном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периоде)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вызванные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антропогенным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популяризацию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институционального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ориентированное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3.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малой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распределенной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генерации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электрической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энергии.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Batang"/>
          <w:kern w:val="2"/>
          <w:sz w:val="28"/>
          <w:szCs w:val="28"/>
        </w:rPr>
      </w:pPr>
      <w:r w:rsidRPr="00D06618">
        <w:rPr>
          <w:rFonts w:eastAsia="Batang"/>
          <w:kern w:val="2"/>
          <w:sz w:val="28"/>
          <w:szCs w:val="28"/>
        </w:rPr>
        <w:t>Распределенная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генерация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энергии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(РГЭ)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представляет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собой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производство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энергии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уровне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распределительной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сети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или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стороне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потребителя,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включенного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сеть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(в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том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числе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базе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ВИЭ),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причем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это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понятие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распространяется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как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электроэнергетические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системы,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так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системы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теплоснабжения.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Batang"/>
          <w:kern w:val="2"/>
          <w:sz w:val="28"/>
          <w:szCs w:val="28"/>
        </w:rPr>
      </w:pP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развитых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странах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прослеживается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тенденция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ухода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от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централизованного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уклада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энергетики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направлении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развития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распределенной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энергетики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–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ряде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европейских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стран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доля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распределенной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генерации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составляет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уже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20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–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30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от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всей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выработки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электроэнергии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(а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Дании,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например,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около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45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="Batang"/>
          <w:kern w:val="2"/>
          <w:sz w:val="28"/>
          <w:szCs w:val="28"/>
        </w:rPr>
        <w:t>).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США,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свою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очередь,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настоящее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время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эксплуатируется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около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12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млн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установок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малой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распределенной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генерации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(единичной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мощностью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до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60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МВТ)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общей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установленной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мощностью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свыше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220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ГВт,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темпы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прироста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составляют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порядка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5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ГВт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год.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Более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170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ГВт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этой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мощности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используются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как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источники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резервной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мощности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для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энергоснабжения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потребителей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аварийных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ситуациях.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Вместе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тем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дальнейшее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развитие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РГЭ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подразумевает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переход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к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использованию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этих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установок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качестве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регулярного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источника,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не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только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для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резервной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мощности.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88,1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89,0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18,50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киловатт-час</w:t>
      </w:r>
      <w:r w:rsidR="00C24B7C">
        <w:rPr>
          <w:rFonts w:eastAsiaTheme="minorEastAsia"/>
          <w:kern w:val="2"/>
          <w:sz w:val="28"/>
          <w:szCs w:val="28"/>
        </w:rPr>
        <w:t>а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21,65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киловатт-час</w:t>
      </w:r>
      <w:r w:rsidR="00C24B7C">
        <w:rPr>
          <w:rFonts w:eastAsiaTheme="minorEastAsia"/>
          <w:kern w:val="2"/>
          <w:sz w:val="28"/>
          <w:szCs w:val="28"/>
        </w:rPr>
        <w:t>а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24,05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киловатт-час</w:t>
      </w:r>
      <w:r w:rsidR="00C24B7C">
        <w:rPr>
          <w:rFonts w:eastAsiaTheme="minorEastAsia"/>
          <w:kern w:val="2"/>
          <w:sz w:val="28"/>
          <w:szCs w:val="28"/>
        </w:rPr>
        <w:t>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величины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величина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0,146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гигакалории;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0,132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гигакалории;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0,120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гигакалории.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="Batang"/>
          <w:kern w:val="2"/>
          <w:sz w:val="28"/>
          <w:szCs w:val="28"/>
        </w:rPr>
      </w:pPr>
      <w:r w:rsidRPr="00D06618">
        <w:rPr>
          <w:rFonts w:eastAsia="Batang"/>
          <w:kern w:val="2"/>
          <w:sz w:val="28"/>
          <w:szCs w:val="28"/>
        </w:rPr>
        <w:t>Параметры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удельной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величины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потребления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тепловой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энергии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государственными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муниципальными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учреждениями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1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кв.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метр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общей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площади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до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2030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года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представлены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в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приложении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№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5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к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настоящей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Стратегии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Ростовской</w:t>
      </w:r>
      <w:r w:rsidR="00A93E78" w:rsidRPr="00D06618">
        <w:rPr>
          <w:rFonts w:eastAsia="Batang"/>
          <w:kern w:val="2"/>
          <w:sz w:val="28"/>
          <w:szCs w:val="28"/>
        </w:rPr>
        <w:t xml:space="preserve"> </w:t>
      </w:r>
      <w:r w:rsidRPr="00D06618">
        <w:rPr>
          <w:rFonts w:eastAsia="Batang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(ВИЭ)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распределенной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газоснабжения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жилищно-коммунального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годы).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Проектирование,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распределительных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газопроводов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вновь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газифицируемых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пунктах: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накопленным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Социальная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оплате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газификацию.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Ликвидация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имеющегося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генерирующих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мощностей.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1.5.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присоединению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электросетевого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1.6.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распределенной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электросетям.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1.8.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грамотности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отсталости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инженерно-энергетической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газоснабжения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электроснабжения.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инженерно-энергетической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эксплуатации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подстанции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«умные»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Smart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grid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перекладка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газораспределения.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КПД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ТЭС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посредством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парогазовых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(ПГУ).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2.4.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институциональных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энергосберегающих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ГЧП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(МЧП).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электроподстанций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электропередачи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напряжением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Проектирование,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электроподстанции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электропередачи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напряжением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6/10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завершен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восстановления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2027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2.7.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Проектирование,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наружного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(уличного)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освещения: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накопленным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«Альтернативная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генерация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энергии»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бизнеса.</w:t>
      </w:r>
    </w:p>
    <w:p w:rsidR="00B96B21" w:rsidRPr="00D06618" w:rsidRDefault="00B96B21" w:rsidP="00D06618">
      <w:pPr>
        <w:tabs>
          <w:tab w:val="left" w:pos="1276"/>
          <w:tab w:val="left" w:pos="688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1276"/>
          <w:tab w:val="left" w:pos="688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ветропарков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МВт,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предполагаемый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локализации: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Каменский,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Красносулинский,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Дубовский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ТОСЭР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Гуково,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Зверево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Донецк.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«Инвестиционное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товарищество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Ветроэнергетики»,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«Фортум»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«РОСНАНО».</w:t>
      </w:r>
    </w:p>
    <w:p w:rsidR="00B96B21" w:rsidRPr="00D06618" w:rsidRDefault="00B96B21" w:rsidP="00D06618">
      <w:pPr>
        <w:tabs>
          <w:tab w:val="left" w:pos="1276"/>
          <w:tab w:val="left" w:pos="688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ветропарка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(ООО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</w:t>
      </w:r>
      <w:r w:rsidR="00552CA5">
        <w:rPr>
          <w:rFonts w:eastAsiaTheme="minorEastAsia"/>
          <w:kern w:val="2"/>
          <w:sz w:val="28"/>
          <w:szCs w:val="28"/>
        </w:rPr>
        <w:t>Энел Рус Винд Азов</w:t>
      </w:r>
      <w:r w:rsidRPr="00D06618">
        <w:rPr>
          <w:rFonts w:eastAsiaTheme="minorEastAsia"/>
          <w:kern w:val="2"/>
          <w:sz w:val="28"/>
          <w:szCs w:val="28"/>
        </w:rPr>
        <w:t>»),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эксплуатацию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стартовый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«Энел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Россия»,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МВт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(генерирование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ГВтч/год),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9,5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20.</w:t>
      </w:r>
    </w:p>
    <w:p w:rsidR="00B96B21" w:rsidRPr="00D06618" w:rsidRDefault="00B96B21" w:rsidP="00D06618">
      <w:pPr>
        <w:tabs>
          <w:tab w:val="left" w:pos="1276"/>
          <w:tab w:val="left" w:pos="688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мощности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электроэнергетики,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490,09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МВт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790,09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МВт.</w:t>
      </w:r>
    </w:p>
    <w:p w:rsidR="00B96B21" w:rsidRPr="00D06618" w:rsidRDefault="00B96B21" w:rsidP="00D06618">
      <w:pPr>
        <w:tabs>
          <w:tab w:val="left" w:pos="1276"/>
          <w:tab w:val="left" w:pos="6888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Открытие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(направленностей)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генерации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bookmarkStart w:id="47" w:name="_Toc531291575"/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r w:rsidRPr="00D06618">
        <w:rPr>
          <w:rFonts w:eastAsiaTheme="majorEastAsia"/>
          <w:bCs/>
          <w:kern w:val="2"/>
          <w:sz w:val="28"/>
          <w:szCs w:val="28"/>
        </w:rPr>
        <w:t>4.3.3.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Информационно-коммуникационные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технологии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инфраструктура</w:t>
      </w:r>
      <w:bookmarkEnd w:id="47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научно-технологический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прорыв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конфигурации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спектру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населению,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результирующий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демонстрирующий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равен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130,1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889,8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</w:t>
      </w:r>
      <w:r w:rsidRPr="00D06618">
        <w:rPr>
          <w:rFonts w:eastAsiaTheme="minorEastAsia"/>
          <w:kern w:val="2"/>
          <w:sz w:val="28"/>
          <w:szCs w:val="28"/>
        </w:rPr>
        <w:t>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F70E3E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28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F70E3E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F70E3E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1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0"/>
        <w:gridCol w:w="979"/>
        <w:gridCol w:w="904"/>
        <w:gridCol w:w="904"/>
        <w:gridCol w:w="981"/>
        <w:gridCol w:w="1077"/>
        <w:gridCol w:w="1073"/>
        <w:gridCol w:w="1067"/>
      </w:tblGrid>
      <w:tr w:rsidR="00D06618" w:rsidRPr="008525C2" w:rsidTr="00871311">
        <w:trPr>
          <w:tblHeader/>
        </w:trPr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6E193E" w:rsidRPr="006E193E" w:rsidRDefault="006E193E">
      <w:pPr>
        <w:rPr>
          <w:sz w:val="2"/>
          <w:szCs w:val="2"/>
        </w:rPr>
      </w:pPr>
    </w:p>
    <w:tbl>
      <w:tblPr>
        <w:tblStyle w:val="1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0"/>
        <w:gridCol w:w="979"/>
        <w:gridCol w:w="904"/>
        <w:gridCol w:w="904"/>
        <w:gridCol w:w="981"/>
        <w:gridCol w:w="1077"/>
        <w:gridCol w:w="1073"/>
        <w:gridCol w:w="1067"/>
      </w:tblGrid>
      <w:tr w:rsidR="00D06618" w:rsidRPr="008525C2" w:rsidTr="00871311">
        <w:trPr>
          <w:tblHeader/>
        </w:trPr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8525C2" w:rsidTr="00871311">
        <w:tc>
          <w:tcPr>
            <w:tcW w:w="5000" w:type="pct"/>
            <w:gridSpan w:val="8"/>
            <w:shd w:val="clear" w:color="auto" w:fill="auto"/>
          </w:tcPr>
          <w:p w:rsidR="004A6428" w:rsidRDefault="00B96B21" w:rsidP="008525C2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Объем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услуг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связи,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оказанных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населению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одного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жителя,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фактически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действовавших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ценах)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(рублей)</w:t>
            </w:r>
          </w:p>
        </w:tc>
      </w:tr>
      <w:tr w:rsidR="00D06618" w:rsidRPr="008525C2" w:rsidTr="00871311"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ind w:rightChars="-85" w:right="-1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240,3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ind w:rightChars="-85" w:right="-1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552,7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ind w:rightChars="-85" w:right="-1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858,6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ind w:rightChars="-85" w:right="-1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057,4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ind w:rightChars="-85" w:right="-17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064,2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ind w:rightChars="-85" w:right="-17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130,1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8525C2" w:rsidTr="00871311"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35-е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31-е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32-е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38-е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31-е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31-е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8525C2" w:rsidTr="00871311">
        <w:tc>
          <w:tcPr>
            <w:tcW w:w="5000" w:type="pct"/>
            <w:gridSpan w:val="8"/>
            <w:shd w:val="clear" w:color="auto" w:fill="auto"/>
          </w:tcPr>
          <w:p w:rsidR="004A6428" w:rsidRDefault="00B96B21" w:rsidP="006E193E">
            <w:pPr>
              <w:pageBreakBefore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Число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подключенных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абонентских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устройств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подвижной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радиотелефонной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связи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000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человек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населения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конец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года)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(штук)</w:t>
            </w:r>
          </w:p>
        </w:tc>
      </w:tr>
      <w:tr w:rsidR="00D06618" w:rsidRPr="008525C2" w:rsidTr="00871311"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ind w:rightChars="-85" w:right="-1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579,6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ind w:rightChars="-85" w:right="-1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644,7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ind w:rightChars="-85" w:right="-1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728,7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ind w:rightChars="-85" w:right="-1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783,3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ind w:rightChars="-85" w:right="-1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868,9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ind w:rightChars="-85" w:right="-1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897,6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8525C2" w:rsidTr="00871311"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54-е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51-е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50-е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38-е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28-е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21-е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8525C2" w:rsidTr="00871311">
        <w:tc>
          <w:tcPr>
            <w:tcW w:w="5000" w:type="pct"/>
            <w:gridSpan w:val="8"/>
            <w:shd w:val="clear" w:color="auto" w:fill="auto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Число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активных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абонентов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мобильного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широкополосного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доступа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информационно-телекоммуникационной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сети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«Интернет»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человек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населения,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конец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года</w:t>
            </w:r>
            <w:r w:rsidR="00A93E78"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(единиц)</w:t>
            </w:r>
          </w:p>
        </w:tc>
      </w:tr>
      <w:tr w:rsidR="00D06618" w:rsidRPr="008525C2" w:rsidTr="00871311"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38,5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43,0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45,9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57,9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59,1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60,4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8525C2" w:rsidTr="00871311"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54-е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57-е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54-е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41-е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52-е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52-е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8525C2" w:rsidTr="00871311">
        <w:tc>
          <w:tcPr>
            <w:tcW w:w="5000" w:type="pct"/>
            <w:gridSpan w:val="8"/>
            <w:shd w:val="clear" w:color="auto" w:fill="auto"/>
          </w:tcPr>
          <w:p w:rsidR="004A6428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отгруженных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товаров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собственного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производства,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выполненных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4A6428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собственными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силами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виду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«Деятельность,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связанная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8525C2" w:rsidRDefault="00B96B21" w:rsidP="008525C2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использованием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вычислительной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техники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информационных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технологий»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(млрд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рублей)</w:t>
            </w:r>
          </w:p>
        </w:tc>
      </w:tr>
      <w:tr w:rsidR="00D06618" w:rsidRPr="008525C2" w:rsidTr="00871311"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1,08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0,74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0,75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1,1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8525C2" w:rsidTr="00871311"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0,46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0,44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0,22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0,18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0,19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8525C2" w:rsidTr="00871311"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16-е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16-е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28-е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28-е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28-е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8525C2" w:rsidTr="00871311">
        <w:tc>
          <w:tcPr>
            <w:tcW w:w="5000" w:type="pct"/>
            <w:gridSpan w:val="8"/>
            <w:shd w:val="clear" w:color="auto" w:fill="auto"/>
          </w:tcPr>
          <w:p w:rsidR="004A6428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аккредитованных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организаций,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осуществляющих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деятельность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области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ИКТ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(единиц)</w:t>
            </w:r>
          </w:p>
        </w:tc>
      </w:tr>
      <w:tr w:rsidR="00D06618" w:rsidRPr="008525C2" w:rsidTr="00871311"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117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8525C2" w:rsidTr="00871311">
        <w:tc>
          <w:tcPr>
            <w:tcW w:w="1460" w:type="pct"/>
            <w:shd w:val="clear" w:color="auto" w:fill="auto"/>
          </w:tcPr>
          <w:p w:rsidR="00B96B21" w:rsidRPr="008525C2" w:rsidRDefault="00B96B21" w:rsidP="008525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РФ</w:t>
            </w:r>
            <w:r w:rsidR="00A93E78"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6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58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497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6" w:type="pct"/>
            <w:shd w:val="clear" w:color="auto" w:fill="auto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44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</w:p>
        </w:tc>
        <w:tc>
          <w:tcPr>
            <w:tcW w:w="541" w:type="pct"/>
          </w:tcPr>
          <w:p w:rsidR="00B96B21" w:rsidRPr="008525C2" w:rsidRDefault="00B96B21" w:rsidP="008525C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2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абонентских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устройств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подвижной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радиотелефонной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телефонной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связью.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конец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897,6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штуки,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отметить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318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штук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абонентов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широкополосного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демонстрирующий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равен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соответствует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52-му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56,9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Следует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отметить,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важнейшим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выражается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отгрузке.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«деятельность,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вычислительной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отгрузка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46,7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однако,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общенациональной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отгрузке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оставаться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незначительной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0,19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2013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сократилась.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отстает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Волгоградской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(7-е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Краснодарского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выдвинуть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наращивание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успешной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аккредитации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предоставляемой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коммуникаций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насчитывалось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аккредитованных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аккредитованных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рассчитывать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Высокие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подвижной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радиотелефонной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(сотовой)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малочисленных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пунктах.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малочисленных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издержек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подвижной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радиотелефонной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(сотовой)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окупать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капиталовложения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разумные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прокладки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волоконно-оптических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зависимости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протяженности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(900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месяц)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окупаемость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малочисленных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домохозяйств,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аренды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Отдельным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малочисленных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операторами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столбовых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электропередачи,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освещения,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оптико-волоконных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платежеспособность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домовладение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абонента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предусмотрен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единоразовый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инсталляционный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используемого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(кабель,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крепления),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одинаковая,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правило,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Главным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платежеспособностью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ИКТ-проектов.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ИКТ-проектов.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слабой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технико-экономической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проработанностью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стартап-проектов.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муниципалитетами,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</w:t>
      </w:r>
      <w:r w:rsidR="00D50D24">
        <w:rPr>
          <w:rFonts w:eastAsiaTheme="minorEastAsia"/>
          <w:kern w:val="2"/>
          <w:sz w:val="28"/>
          <w:szCs w:val="28"/>
        </w:rPr>
        <w:noBreakHyphen/>
      </w:r>
      <w:r w:rsidRPr="00D06618">
        <w:rPr>
          <w:rFonts w:eastAsiaTheme="minorEastAsia"/>
          <w:kern w:val="2"/>
          <w:sz w:val="28"/>
          <w:szCs w:val="28"/>
        </w:rPr>
        <w:t>сообществом.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достаточно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координации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стейкхолдеров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обоюдной.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бизнес-сообщество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коммерциализации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лицензионных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регионами.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Согласно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информатизации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составленному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Минкомсвязи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информатизации.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отметить,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достаточна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ИКТ-лидеров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драйвера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Продолжающееся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знаний: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экспоненциальный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накопленной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человечеством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называемой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микроэлектронной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революции;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растет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пользователями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76,4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виртуализация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товарно-денежных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блокчейн-технологии;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развиваются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компьютерные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хранить,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мгновенно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перемещать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конкурентоспособности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краткосрочной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трансформирует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рекреации,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претерпят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приобретают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IT-индустрией,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постепенно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начинают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автоматизироваться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заменяться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роботами.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масштабное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«Безопасный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визирование,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телефонизация,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телевидение.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востребованным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(ЦОД),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(инфраструктурный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мультисервисный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агрегаторы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сервисов).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европейские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считается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измеряется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экспертами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E-government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Readiness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Index,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EGDI,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Департаментом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(UN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DESA,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the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United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Nations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Department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of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Economic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and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Social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Affairs).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рейтинге,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потеряв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Однако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сократить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разрыв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страной-лидером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Значительный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задел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юридических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сведениям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начало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портале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(функций)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зарегистрировано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коммуникаций,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наряду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очевидными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плюсами,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рисками.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противоправная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носит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киберпреступности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юридических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масштабные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гибридной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войны,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применяемой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квазигосударственными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жизнеобеспечением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вооруженными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зависимыми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уязвимыми.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хотя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вышеперечисленных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серьезнейшим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последствиям,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вплоть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суверенитету.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актуализировался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свидетельствуют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уверенном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7,0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ожидается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приблизится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2022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среднегодовой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упомянутых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3,9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ближайшие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консалтинга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Интенсификация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беспроводных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начинает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беспроводная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  <w:r w:rsidRPr="00D06618">
        <w:rPr>
          <w:rFonts w:eastAsiaTheme="minorEastAsia"/>
          <w:kern w:val="2"/>
          <w:sz w:val="28"/>
          <w:szCs w:val="28"/>
          <w:lang w:val="en-US"/>
        </w:rPr>
        <w:t>G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беспроводных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взрывным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видео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разрешения,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виртуальной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реальности,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вещей.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передачу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телематических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Актуальность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предпочтений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междугородной,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внутризоновой,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телефонной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отмечена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фиксированной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телефонной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абонентских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устройств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фиксированной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телефонной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любое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любом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исходя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предпочтение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</w:t>
      </w:r>
      <w:r w:rsidR="00D50D24">
        <w:rPr>
          <w:rFonts w:eastAsiaTheme="minorEastAsia"/>
          <w:kern w:val="2"/>
          <w:sz w:val="28"/>
          <w:szCs w:val="28"/>
        </w:rPr>
        <w:noBreakHyphen/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усложнением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</w:t>
      </w:r>
      <w:r w:rsidR="00D50D24">
        <w:rPr>
          <w:rFonts w:eastAsiaTheme="minorEastAsia"/>
          <w:kern w:val="2"/>
          <w:sz w:val="28"/>
          <w:szCs w:val="28"/>
        </w:rPr>
        <w:noBreakHyphen/>
      </w:r>
      <w:r w:rsidRPr="00D06618">
        <w:rPr>
          <w:rFonts w:eastAsiaTheme="minorEastAsia"/>
          <w:kern w:val="2"/>
          <w:sz w:val="28"/>
          <w:szCs w:val="28"/>
        </w:rPr>
        <w:t>систем,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увеличивающимся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спектром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</w:t>
      </w:r>
      <w:r w:rsidR="00D50D24">
        <w:rPr>
          <w:rFonts w:eastAsiaTheme="minorEastAsia"/>
          <w:kern w:val="2"/>
          <w:sz w:val="28"/>
          <w:szCs w:val="28"/>
        </w:rPr>
        <w:noBreakHyphen/>
      </w:r>
      <w:r w:rsidRPr="00D06618">
        <w:rPr>
          <w:rFonts w:eastAsiaTheme="minorEastAsia"/>
          <w:kern w:val="2"/>
          <w:sz w:val="28"/>
          <w:szCs w:val="28"/>
        </w:rPr>
        <w:t>аутсорсинга.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примерно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вдвое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753,1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2006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436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около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ближайшие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содержимым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файлам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сдвигается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ориентировочно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8.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наукоемких,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концентрации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предложения.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Ирландия,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являясь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весьма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небольшим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ВВП,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ИТ-услуг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успешной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ТНК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продвинутые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наукоемкие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Ирландии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13,75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постепенное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игроков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(Чехия,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Венгрия,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Польша,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Эстония),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Португалия,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Греция).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подтверждается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стран-экспортеров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аналогичной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десятилетием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ранее.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Наибольшие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демонстрируют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(Индия,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Китай,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вошедший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ТОП-10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экспортеров,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Польша,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Филиппины,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Бразилия).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</w:t>
      </w:r>
      <w:r w:rsidR="00D50D24">
        <w:rPr>
          <w:rFonts w:eastAsiaTheme="minorEastAsia"/>
          <w:kern w:val="2"/>
          <w:sz w:val="28"/>
          <w:szCs w:val="28"/>
        </w:rPr>
        <w:noBreakHyphen/>
      </w:r>
      <w:r w:rsidRPr="00D06618">
        <w:rPr>
          <w:rFonts w:eastAsiaTheme="minorEastAsia"/>
          <w:kern w:val="2"/>
          <w:sz w:val="28"/>
          <w:szCs w:val="28"/>
        </w:rPr>
        <w:t>услуг.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ассоциации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разработчиков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развивающиеся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суверенитет».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обострения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геополитической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обстановки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стремления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членов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сообщества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преодолению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однополярного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повысился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обретение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альтернативных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отставания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ИКТ-сферы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прибегают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своеобразной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«импортозамещения»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посредством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диверсификации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импортных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ИКТ-продуктов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замещением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суверенитета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незападных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суверенитета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отечественного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физико-математической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продукцию.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непосредственно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импортозамещение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поручению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плюс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суверенитет»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аудит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IT-инфраструктуры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аудита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должны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внедряться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пакеты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разработчиков.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10.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Взрывной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выручки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выручки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контент-приложений.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командной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контентных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демонстрирует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поисковую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контентную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аналитику,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Немаловажной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тенденцией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клиентских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смартфону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покупателя,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ритейлер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только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маркетинговых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акциях,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скидках,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персонализированные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предложения.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вещей.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примерно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737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1,4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десятилетия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выйдет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приходиться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категорию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неспециализированное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ИТ-безопасности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транспортировкой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грузов,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Smart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Grid,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интеллектуальными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зданиями,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домашней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автоматизацией.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перенесения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борьбы,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рекламы,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виртуальное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Прежде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стремятся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сотрудниках,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клиентах,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контрагентах.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удешевления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бурно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Драйвером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хранении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закономерный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предложения: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прогресса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вычисление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соответственно).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вычислений.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Synergy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Research,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12-месячный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завершившийся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сентября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запуска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148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увеличившись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предыдущих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месяцев.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Наибольший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IaaS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PaaS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SaaS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34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IDC,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поставщиков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(серверы,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хранилища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коммутаторы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Ethernet),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квартале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исчислении,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достигнув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зрения,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поставщиков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продаж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ИТ-инфраструктуры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59,1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исчислении,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Азиатско-Тихоокеанский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исключением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Японии)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18,7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Япония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15,3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Африка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13,2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Западная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Латинская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Америка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7,8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вычислений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долларов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способствовало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сегмента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ближайшие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стремительный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продаж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(темпы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двузначными).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модернизации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транзакций.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домохозяйств,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скоростью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Мбит/с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скоростью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Мбит/с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подвижной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радиотелефонной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(сотовой)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домохозяйств,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Мбит/с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Мбит/с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подвижной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радиотелефонной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(сотовой)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77,9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97,0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97,0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Мбит/с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Мбит/с).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749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865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973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процентов).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Приоритетные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прокладки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малочисленных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пунктах.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Упрощение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линейных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малочисленных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оказание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содействия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выделении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земельных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участков.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Модернизация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узлов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широкополосного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аналоговых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телефонных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цифровые.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коммуникаций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(опор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электропередачи,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освещения,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электротранспорта)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воздушных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оптико-волоконных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дифференцированного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тарифа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воздушных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столбовых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опорах.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банками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операторами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абонентам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рассрочки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подключение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Предоставление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кредита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единоразовый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инсталляционный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платеж.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IT-парков.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Субсидирование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возмещение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понесенных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бизнес-акселерации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денежного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поощрения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победителей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ИТ-проектов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ежегодного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ИТ-проектов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области);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сессий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стартапов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бизнес-акселератора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IT-парка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договоренностей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венчурными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инвесторами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IT-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начинающих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поэтапной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стартапа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«национального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чемпиона».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ИКТ-сообщества.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Комплексная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Кластера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информационно-коммуникационных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конференций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конгрессов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ИКТ-сообщества.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Хакатона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«47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часов»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(марафон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IT-проектов).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Стратегическая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«Цифровая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территория»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лидеров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экономики;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стать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одним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из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лидеров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ИКТ-индустрии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Основные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устойчивой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безопасной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высокоскоростной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передачи,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хранения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больших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домохозяйств.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пунктах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жителей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100-процентного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проникновения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широкополосного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Pr="00D06618">
        <w:rPr>
          <w:rFonts w:eastAsia="Calibri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3.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Реализация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строительству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около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4,7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километр</w:t>
      </w:r>
      <w:r w:rsidR="00C24B7C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волоконно-оптических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внутренних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затрат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счет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источников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валовом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продукте)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сравнению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годом.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5.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Участие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отечественных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сквозных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внедрение.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6.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Успешное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функционирование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платформ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значимых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здравоохранения,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«умного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города»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«умного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земледелия»).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7.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Успешное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функционирование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малых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средних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платформ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оказания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8.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устойчивым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покрытием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5G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агломерации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9.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100-процентной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потребности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высококвалифицированных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кадрах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увеличения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выпускников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IT-специальностей.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10.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Улучшение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позиций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мониторингах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субъектах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(2017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</w:t>
      </w:r>
      <w:r w:rsidR="00D50D24">
        <w:rPr>
          <w:rFonts w:eastAsia="Calibri"/>
          <w:kern w:val="2"/>
          <w:sz w:val="28"/>
          <w:szCs w:val="28"/>
        </w:rPr>
        <w:noBreakHyphen/>
      </w:r>
      <w:r w:rsidRPr="00D06618">
        <w:rPr>
          <w:rFonts w:eastAsia="Calibri"/>
          <w:kern w:val="2"/>
          <w:sz w:val="28"/>
          <w:szCs w:val="28"/>
        </w:rPr>
        <w:t>е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место).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11.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Увеличение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50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120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12.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Стимулирование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ИКТ-субъектов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отечественных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глобальной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конкурентоспособной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передачи,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хранения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данных.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13.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федеральных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венчурного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институтов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проектам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внедрению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14.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Реализация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«Умный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IT-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решения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сферах: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институтов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управления;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развития;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социального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развития;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пространственного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15.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Охват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«Умный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город»: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(города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численностью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более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тыс.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человек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пригородные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территории);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менее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70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18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16.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Преобразование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приоритетных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отраслей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здравоохранение,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промышленность,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сельское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строительство,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транспортную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энергетическую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инфраструктуру,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финансовые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внедрения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платформенных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решений.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17.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безопасности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отечественных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передаче,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обработке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хранении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данных,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гарантирующей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защиту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интересов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личности,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бизнеса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частности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обнаружения,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предупреждения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ликвидации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последствий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компьютерных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атак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(ГосСОПКА):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внедрение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сетевых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атак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18.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правительства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цифровой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платформы,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включающей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предоставление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(муниципальных)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(исполнение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функций)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электронном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виде: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млн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заказанных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19.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Формирование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обработки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данных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(ЦОД),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который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должен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являться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площадкой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</w:t>
      </w:r>
      <w:r w:rsidR="00D50D24">
        <w:rPr>
          <w:rFonts w:eastAsia="Calibri"/>
          <w:kern w:val="2"/>
          <w:sz w:val="28"/>
          <w:szCs w:val="28"/>
        </w:rPr>
        <w:noBreakHyphen/>
      </w:r>
      <w:r w:rsidRPr="00D06618">
        <w:rPr>
          <w:rFonts w:eastAsia="Calibri"/>
          <w:kern w:val="2"/>
          <w:sz w:val="28"/>
          <w:szCs w:val="28"/>
        </w:rPr>
        <w:t>кластера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предоставлять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свои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ресурсы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мощности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</w:t>
      </w:r>
      <w:r w:rsidR="00D50D24">
        <w:rPr>
          <w:rFonts w:eastAsia="Calibri"/>
          <w:kern w:val="2"/>
          <w:sz w:val="28"/>
          <w:szCs w:val="28"/>
        </w:rPr>
        <w:noBreakHyphen/>
      </w:r>
      <w:r w:rsidRPr="00D06618">
        <w:rPr>
          <w:rFonts w:eastAsia="Calibri"/>
          <w:kern w:val="2"/>
          <w:sz w:val="28"/>
          <w:szCs w:val="28"/>
        </w:rPr>
        <w:t>кластера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ИТ-парка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(предусматривается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ЦОД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единого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пространства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ресурсов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Правительства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также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внедрение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виртуализации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«облачных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технологий»).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20.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Вхождение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России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2024</w:t>
      </w:r>
      <w:r w:rsidR="00D50D24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–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15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2030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ИКТ-услуг.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tabs>
          <w:tab w:val="left" w:pos="3402"/>
        </w:tabs>
        <w:jc w:val="center"/>
        <w:rPr>
          <w:rFonts w:eastAsiaTheme="majorEastAsia"/>
          <w:bCs/>
          <w:kern w:val="2"/>
          <w:sz w:val="28"/>
          <w:szCs w:val="28"/>
        </w:rPr>
      </w:pPr>
      <w:bookmarkStart w:id="48" w:name="_Toc531291576"/>
      <w:r w:rsidRPr="00D06618">
        <w:rPr>
          <w:rFonts w:eastAsiaTheme="majorEastAsia"/>
          <w:bCs/>
          <w:kern w:val="2"/>
          <w:sz w:val="28"/>
          <w:szCs w:val="28"/>
        </w:rPr>
        <w:t>4.3.4.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Система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расселения</w:t>
      </w:r>
      <w:bookmarkEnd w:id="48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center" w:pos="4875"/>
          <w:tab w:val="left" w:pos="7125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фундаментальной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выражается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опорном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каркасе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протяжении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эволюции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«полюсов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специализации: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инновационно-технологический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Ростовская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агломерация;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Таганрогский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полюс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роста,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Волгодонский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полюс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роста,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Восточно-Донбасский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полюс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Шахты).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агроиндустриальных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Миллеровский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полюс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роста;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Морозовский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полюс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роста;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Сальский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полюс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Параметры,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29.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F70E3E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29</w:t>
      </w:r>
    </w:p>
    <w:p w:rsidR="00512997" w:rsidRDefault="00512997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F70E3E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F70E3E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производительных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5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5"/>
        <w:gridCol w:w="988"/>
        <w:gridCol w:w="990"/>
        <w:gridCol w:w="990"/>
        <w:gridCol w:w="1024"/>
        <w:gridCol w:w="977"/>
        <w:gridCol w:w="977"/>
        <w:gridCol w:w="904"/>
      </w:tblGrid>
      <w:tr w:rsidR="00D06618" w:rsidRPr="00512997" w:rsidTr="00871311">
        <w:tc>
          <w:tcPr>
            <w:tcW w:w="152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01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2011</w:t>
            </w:r>
          </w:p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519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45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512997" w:rsidTr="00871311">
        <w:trPr>
          <w:tblHeader/>
        </w:trPr>
        <w:tc>
          <w:tcPr>
            <w:tcW w:w="1528" w:type="pct"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02" w:type="pct"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02" w:type="pct"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95" w:type="pct"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58" w:type="pct"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512997" w:rsidTr="00871311">
        <w:tc>
          <w:tcPr>
            <w:tcW w:w="5000" w:type="pct"/>
            <w:gridSpan w:val="8"/>
            <w:hideMark/>
          </w:tcPr>
          <w:p w:rsidR="004A6428" w:rsidRDefault="00B96B21" w:rsidP="00512997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Доля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городского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населения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общей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численности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населения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Ростовской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области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января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следующего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года)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512997" w:rsidTr="00871311">
        <w:tc>
          <w:tcPr>
            <w:tcW w:w="1528" w:type="pct"/>
            <w:hideMark/>
          </w:tcPr>
          <w:p w:rsidR="00B96B21" w:rsidRPr="00512997" w:rsidRDefault="00B96B21" w:rsidP="005129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01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67,5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67,7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67,8</w:t>
            </w:r>
          </w:p>
        </w:tc>
        <w:tc>
          <w:tcPr>
            <w:tcW w:w="519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67,9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67,8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67,9</w:t>
            </w:r>
          </w:p>
        </w:tc>
        <w:tc>
          <w:tcPr>
            <w:tcW w:w="45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68,0</w:t>
            </w:r>
          </w:p>
        </w:tc>
      </w:tr>
      <w:tr w:rsidR="00D06618" w:rsidRPr="00512997" w:rsidTr="00871311">
        <w:tc>
          <w:tcPr>
            <w:tcW w:w="5000" w:type="pct"/>
            <w:gridSpan w:val="8"/>
            <w:hideMark/>
          </w:tcPr>
          <w:p w:rsidR="004A6428" w:rsidRDefault="00B96B21" w:rsidP="00512997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Доля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населения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городов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свыше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тыс.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жителей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общей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численности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населения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Ростовской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области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января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следующего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года)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(процентов)</w:t>
            </w:r>
          </w:p>
        </w:tc>
      </w:tr>
      <w:tr w:rsidR="00D06618" w:rsidRPr="00512997" w:rsidTr="00871311">
        <w:tc>
          <w:tcPr>
            <w:tcW w:w="1528" w:type="pct"/>
            <w:hideMark/>
          </w:tcPr>
          <w:p w:rsidR="00B96B21" w:rsidRPr="00512997" w:rsidRDefault="00B96B21" w:rsidP="005129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01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50,6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51,1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51,1</w:t>
            </w:r>
          </w:p>
        </w:tc>
        <w:tc>
          <w:tcPr>
            <w:tcW w:w="519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51,3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51,5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51,6</w:t>
            </w:r>
          </w:p>
        </w:tc>
        <w:tc>
          <w:tcPr>
            <w:tcW w:w="45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51,9</w:t>
            </w:r>
          </w:p>
        </w:tc>
      </w:tr>
      <w:tr w:rsidR="00D06618" w:rsidRPr="00512997" w:rsidTr="00871311">
        <w:tc>
          <w:tcPr>
            <w:tcW w:w="5000" w:type="pct"/>
            <w:gridSpan w:val="8"/>
            <w:hideMark/>
          </w:tcPr>
          <w:p w:rsidR="004A6428" w:rsidRDefault="00B96B21" w:rsidP="00512997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муниципальных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образований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Ростовской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области,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характеризующихся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ростом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населения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января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следующего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года)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(единиц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из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55)</w:t>
            </w:r>
          </w:p>
        </w:tc>
      </w:tr>
      <w:tr w:rsidR="00D06618" w:rsidRPr="00512997" w:rsidTr="00871311">
        <w:tc>
          <w:tcPr>
            <w:tcW w:w="1528" w:type="pct"/>
            <w:hideMark/>
          </w:tcPr>
          <w:p w:rsidR="00B96B21" w:rsidRPr="00512997" w:rsidRDefault="00B96B21" w:rsidP="005129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Ростовская</w:t>
            </w:r>
            <w:r w:rsidR="00A93E78"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501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519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5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D06618" w:rsidRPr="00512997" w:rsidTr="00871311">
        <w:tc>
          <w:tcPr>
            <w:tcW w:w="5000" w:type="pct"/>
            <w:gridSpan w:val="8"/>
            <w:hideMark/>
          </w:tcPr>
          <w:p w:rsidR="004A6428" w:rsidRDefault="00B96B21" w:rsidP="00512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Отгружено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товаров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собственного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производства,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4A6428" w:rsidRDefault="00B96B21" w:rsidP="00512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выполнено</w:t>
            </w:r>
            <w:r w:rsidR="004A642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работ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услуг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собственными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силами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полному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512997" w:rsidRDefault="00B96B21" w:rsidP="004A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кругу</w:t>
            </w:r>
            <w:r w:rsidR="004A642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организаций</w:t>
            </w:r>
            <w:r w:rsidR="004A642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обрабатывающим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производствам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(млрд</w:t>
            </w:r>
            <w:r w:rsidR="00A93E78"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рублей)</w:t>
            </w:r>
          </w:p>
        </w:tc>
      </w:tr>
      <w:tr w:rsidR="00D06618" w:rsidRPr="00512997" w:rsidTr="00871311">
        <w:tc>
          <w:tcPr>
            <w:tcW w:w="1528" w:type="pct"/>
            <w:hideMark/>
          </w:tcPr>
          <w:p w:rsidR="00B96B21" w:rsidRPr="00512997" w:rsidRDefault="00B96B21" w:rsidP="005129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  <w:r w:rsidR="00A93E78"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Ростов-на-Дону</w:t>
            </w:r>
          </w:p>
        </w:tc>
        <w:tc>
          <w:tcPr>
            <w:tcW w:w="501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148,2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195,3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202,3</w:t>
            </w:r>
          </w:p>
        </w:tc>
        <w:tc>
          <w:tcPr>
            <w:tcW w:w="519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178,5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242,8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293,1</w:t>
            </w:r>
          </w:p>
        </w:tc>
        <w:tc>
          <w:tcPr>
            <w:tcW w:w="45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512997" w:rsidTr="00871311">
        <w:tc>
          <w:tcPr>
            <w:tcW w:w="1528" w:type="pct"/>
            <w:hideMark/>
          </w:tcPr>
          <w:p w:rsidR="00B96B21" w:rsidRPr="00512997" w:rsidRDefault="00B96B21" w:rsidP="005129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  <w:r w:rsidR="00A93E78"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Шахты</w:t>
            </w:r>
          </w:p>
        </w:tc>
        <w:tc>
          <w:tcPr>
            <w:tcW w:w="501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14,2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27,2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31,9</w:t>
            </w:r>
          </w:p>
        </w:tc>
        <w:tc>
          <w:tcPr>
            <w:tcW w:w="519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25,4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23,7</w:t>
            </w:r>
          </w:p>
        </w:tc>
        <w:tc>
          <w:tcPr>
            <w:tcW w:w="45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512997" w:rsidTr="00871311">
        <w:tc>
          <w:tcPr>
            <w:tcW w:w="1528" w:type="pct"/>
            <w:hideMark/>
          </w:tcPr>
          <w:p w:rsidR="00B96B21" w:rsidRPr="00512997" w:rsidRDefault="00B96B21" w:rsidP="005129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  <w:r w:rsidR="00A93E78"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Таганрог</w:t>
            </w:r>
          </w:p>
        </w:tc>
        <w:tc>
          <w:tcPr>
            <w:tcW w:w="501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53,0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48,4</w:t>
            </w:r>
          </w:p>
        </w:tc>
        <w:tc>
          <w:tcPr>
            <w:tcW w:w="519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53,3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57,6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63,9</w:t>
            </w:r>
          </w:p>
        </w:tc>
        <w:tc>
          <w:tcPr>
            <w:tcW w:w="45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512997" w:rsidTr="00871311">
        <w:tc>
          <w:tcPr>
            <w:tcW w:w="1528" w:type="pct"/>
            <w:hideMark/>
          </w:tcPr>
          <w:p w:rsidR="00B96B21" w:rsidRPr="00512997" w:rsidRDefault="00B96B21" w:rsidP="005129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  <w:r w:rsidR="00A93E78"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Волгодонск</w:t>
            </w:r>
          </w:p>
        </w:tc>
        <w:tc>
          <w:tcPr>
            <w:tcW w:w="501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13,3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19,4</w:t>
            </w:r>
          </w:p>
        </w:tc>
        <w:tc>
          <w:tcPr>
            <w:tcW w:w="519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20,4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21,1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22,1</w:t>
            </w:r>
          </w:p>
        </w:tc>
        <w:tc>
          <w:tcPr>
            <w:tcW w:w="45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512997" w:rsidTr="00871311">
        <w:tc>
          <w:tcPr>
            <w:tcW w:w="1528" w:type="pct"/>
            <w:hideMark/>
          </w:tcPr>
          <w:p w:rsidR="00B96B21" w:rsidRPr="00512997" w:rsidRDefault="00B96B21" w:rsidP="005129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Миллеровский</w:t>
            </w:r>
            <w:r w:rsidR="00A93E78"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</w:t>
            </w:r>
          </w:p>
        </w:tc>
        <w:tc>
          <w:tcPr>
            <w:tcW w:w="501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5,5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7,4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8,0</w:t>
            </w:r>
          </w:p>
        </w:tc>
        <w:tc>
          <w:tcPr>
            <w:tcW w:w="519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9,3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14,5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17,3</w:t>
            </w:r>
          </w:p>
        </w:tc>
        <w:tc>
          <w:tcPr>
            <w:tcW w:w="45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D06618" w:rsidRPr="00512997" w:rsidTr="00871311">
        <w:tc>
          <w:tcPr>
            <w:tcW w:w="1528" w:type="pct"/>
            <w:hideMark/>
          </w:tcPr>
          <w:p w:rsidR="00B96B21" w:rsidRPr="00512997" w:rsidRDefault="00B96B21" w:rsidP="005129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Морозовский</w:t>
            </w:r>
            <w:r w:rsidR="00A93E78"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</w:t>
            </w:r>
          </w:p>
        </w:tc>
        <w:tc>
          <w:tcPr>
            <w:tcW w:w="501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8,2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8,1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7,8</w:t>
            </w:r>
          </w:p>
        </w:tc>
        <w:tc>
          <w:tcPr>
            <w:tcW w:w="519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7,4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10,8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13,6</w:t>
            </w:r>
          </w:p>
        </w:tc>
        <w:tc>
          <w:tcPr>
            <w:tcW w:w="45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B96B21" w:rsidRPr="00512997" w:rsidTr="00871311">
        <w:tc>
          <w:tcPr>
            <w:tcW w:w="1528" w:type="pct"/>
            <w:hideMark/>
          </w:tcPr>
          <w:p w:rsidR="00B96B21" w:rsidRPr="00512997" w:rsidRDefault="00B96B21" w:rsidP="0051299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Сальский</w:t>
            </w:r>
            <w:r w:rsidR="00A93E78"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</w:t>
            </w:r>
          </w:p>
        </w:tc>
        <w:tc>
          <w:tcPr>
            <w:tcW w:w="501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2,4</w:t>
            </w:r>
          </w:p>
        </w:tc>
        <w:tc>
          <w:tcPr>
            <w:tcW w:w="502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2,4</w:t>
            </w:r>
          </w:p>
        </w:tc>
        <w:tc>
          <w:tcPr>
            <w:tcW w:w="519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2,6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4,2</w:t>
            </w:r>
          </w:p>
        </w:tc>
        <w:tc>
          <w:tcPr>
            <w:tcW w:w="495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7,7</w:t>
            </w:r>
          </w:p>
        </w:tc>
        <w:tc>
          <w:tcPr>
            <w:tcW w:w="458" w:type="pct"/>
            <w:hideMark/>
          </w:tcPr>
          <w:p w:rsidR="00B96B21" w:rsidRPr="00512997" w:rsidRDefault="00B96B21" w:rsidP="0051299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2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урбанизации,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выражающийся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67,9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исторических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природно-географических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среднероссийского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(74,3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Близким,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выраженным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территориально-демографическим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городов: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Ростов-на-Дону,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Шахты,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Волгодонск,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Новочеркасск,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Батайск,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Новошахтинск.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уступая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Московской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проживало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51,9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Волгодонска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восточнообластного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противовеса,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абсолютная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возрастать.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Главными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драйверами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высокоразвитые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Ростов-на-Дону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Батайск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(основа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агломерации).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еще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неравномерность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разрезе.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(соответственно,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47).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Поэтому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парадигм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снизить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неравномерность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заключается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полноценных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рассредоточенных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концентрирующих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общерегиональным,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свидетельствуют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наблюдался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достаточно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уверенный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сравнении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успешная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Ростове-на-Дону,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Волгодонске,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Миллеровском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Сальском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волатильности.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Прежде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Шахты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Морозовскому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подтверждений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наибольшая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зафиксирована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Ростове-на-Дону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918,3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наименьшая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моногороде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Донецке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968,6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межмуниципальная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D50D2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Значительная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комфортности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проживания.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Территория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благоустроена.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диспропорции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благоустройстве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благоустроенных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Волгодонске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81,3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благоустроенных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вообще.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относятся: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Милютинский,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Морозовский,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Обливский,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Октябрьский,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Ремонтненский,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Родионово-Несветайский,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Семикаракорский,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Советский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Существенная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обустроенных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отдыха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(городских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парков)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Батайск,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Таганрог,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Шахты,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Азовский,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Веселовский,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Куйбышевский,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Матвеево-Курганский,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Морозовский,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Мясниковский,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Неклиновский,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Обливский,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Родионово-Несветайский,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Семикаракорский,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Советский,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Усть-Донецкий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Боковском,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Константиновском,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Красносулинском,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Миллеровском,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Тарасовском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благоустроенных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дворовых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дворовых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многоквартирных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Аксайском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90,6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Новошахтинске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89,1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Неклиновском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83,9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Кагальницком,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Куйбышевском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Советском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Значительная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назначения.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Объекты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распределены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неравномерно.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Подобная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сферах.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наглядная,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больничными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койками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муниципалитетам.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больничными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койками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81,6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Подобное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отклонение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свидетельствует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неоднородности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врачами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Усть</w:t>
      </w:r>
      <w:r w:rsidR="00683C98">
        <w:rPr>
          <w:rFonts w:eastAsiaTheme="minorEastAsia"/>
          <w:kern w:val="2"/>
          <w:sz w:val="28"/>
          <w:szCs w:val="28"/>
        </w:rPr>
        <w:t>-</w:t>
      </w:r>
      <w:r w:rsidRPr="00D06618">
        <w:rPr>
          <w:rFonts w:eastAsiaTheme="minorEastAsia"/>
          <w:kern w:val="2"/>
          <w:sz w:val="28"/>
          <w:szCs w:val="28"/>
        </w:rPr>
        <w:t>Донецком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(137,7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Аксайском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(119,5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минимальные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Волгодонском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(29,6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единиц),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Каменском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(36,1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единиц).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дифференциация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имеют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монопрофильной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Распоряжением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29.07.2014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1398-р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Перечень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монопрофильных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моногорода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Гуково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монопрофильное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(моногород)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градообразующих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организаций);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Донецк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монопрофильное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(моногород)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ситуацией;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Зверево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монопрофильное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(моногород),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ухудшения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моногородам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присвоен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статус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Гуково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ТОСЭР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зарегистрирована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Донецке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Зверево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индикаторов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по-прежнему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среднеобластного.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среднемесячная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начисленная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Гуково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089,3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Донецке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512,6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Зверево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310,1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</w:t>
      </w:r>
      <w:r w:rsidR="00166D2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499,6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регистрируемой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безработицы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января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Гуково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Донецке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Зверево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среднеобластном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юго-восточных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юго-восточных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вследствие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удаленности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природно-климатических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неразвитости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инженерно-транспортной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сложилась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непростая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большинству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среднеобластного.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среднемесячная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начисленная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заработная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Дубовском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</w:t>
      </w:r>
      <w:r w:rsidR="00166D2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226,3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Заветинском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</w:t>
      </w:r>
      <w:r w:rsidR="00166D2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678,1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Зимовниковском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392,9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рубля,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Орловском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652,3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Ремонтненском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166D29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782,9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499,6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юго-восточных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Зимовниковском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«Обрабатывающие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749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Орловском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666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007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Дубовском,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Заветинском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Ремонтненском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зафиксированы.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прочим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неблагоприятное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юго-восточных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отнести: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топливно-энергетической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удаленность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сбыта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подтвержденных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запасов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месторождений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полезных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ископаемых;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судоходных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удаленность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торгово-развлекательных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Торгово-развлекательная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неравномерно,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зависимости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концентрации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покупательского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транспортно-логистической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Ускоренное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отмечается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входящих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Восточно-Донбасскую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дефицит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депрессивных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малонаселенные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труднодоступные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поселки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охвачены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1.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Усиление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урбанизации.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(урбанизация)</w:t>
      </w:r>
      <w:r w:rsidR="00A93E78" w:rsidRPr="00D06618">
        <w:rPr>
          <w:rFonts w:eastAsiaTheme="minorEastAsia"/>
          <w:kern w:val="2"/>
          <w:sz w:val="28"/>
          <w:szCs w:val="28"/>
          <w:vertAlign w:val="superscript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стремительный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момент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1990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1,5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достигло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3,6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зафиксировано,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половины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планеты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городах).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касается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урбанизационные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сопровождаются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1989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063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2002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738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543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2.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Активное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развитие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крупных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агломерационному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сценарию.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мегалополисов.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мегалополисом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Северо-Восточной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США.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мегалополисы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континентах,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носят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трансграничный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Западной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Европе).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касается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нарастающая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концентрация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крупнейших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«Институт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примерно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Российской</w:t>
      </w:r>
      <w:r w:rsidR="00A93E78" w:rsidRPr="00D06618">
        <w:rPr>
          <w:bCs/>
          <w:kern w:val="2"/>
          <w:sz w:val="28"/>
          <w:szCs w:val="28"/>
        </w:rPr>
        <w:t xml:space="preserve"> </w:t>
      </w:r>
      <w:r w:rsidRPr="00D06618">
        <w:rPr>
          <w:bCs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чуть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косвенным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агломерационным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периферии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(городских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поселений,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агломерации).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метрополитенизация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выражается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нарастании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близости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агломерациям.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100-процентное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проникновение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широкополосного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запущены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пятого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(5G).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труднодоступных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информационно-телекоммуникационную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«Интернет»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спутники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беспилотники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своевременная,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При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размещении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производительных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все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меньшее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значение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имеют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территориальные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факторы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естественного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происхождения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(наличие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сырьевой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базы,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транспортно-транзитных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возможностей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рынков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сбыта),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наоборот,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происходит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значимости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искусственной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среды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(благоприятных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инвестиционных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условий,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комфортной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среды,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креативного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Нарастание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трудовых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Масштабирование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миграционных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процессов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ввиду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межстрановой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межрегиональной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конкуренции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квалифицированных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специалистов,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также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ввиду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спроса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неквалифицированную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рабочую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силу.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Индикатор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населения: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образований;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наращивание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точек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Приоритетные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задачи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приемлемого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доходов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каждом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1.1.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Мониторинг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заработных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действующих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предприятиях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всем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образованиям.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1.2.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Расширение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элементов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дифференцированного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подхода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политике.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1.3.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Совершенствование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МСП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образованиях.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1.4.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поддержки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самозанятого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личных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подсобных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хозяйств).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1.5.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Территориальная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дифференциация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персонализации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денежных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выплат/льгот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зависимости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вовлечения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экономическую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активность.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комфортности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повышение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индекса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30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сокращение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этим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индексом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количества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неблагоприятной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раза.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2.1.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комплексному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среды.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2.2.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Внедрение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практики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сервисных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контрактов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благоустройство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жилой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среды.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2.3.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Создание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механизма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прямого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участия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граждан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формировании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комфортной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городской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среды.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Снижение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дифференциации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точки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зрения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доступности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культурного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бытового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назначения.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схемы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3.2.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механизма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закреплению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специалистов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отдаленные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образования.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Опережающее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социально-экономическое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моногородов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области: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Гуково,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Донецка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Зверево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рамках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ТОСЭР.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4.1.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Устранение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ограничений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ТОСЭР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«Гуково»,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ТОСЭР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«Донецк»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ТОСЭР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«Зверево»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(разработка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поэтапных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планов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мероприятий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созданию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инженерно-транспортной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определение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источников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финансирования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включения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объектов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инфраструктуры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государственные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соответствующим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направлениям;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проведение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анализа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стоимости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присоединения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электрическим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сетям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рассмотрение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возможности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снижения).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4.2.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Активизация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работы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привлечению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резидентов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ТОСЭР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«Гуково»,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ТОСЭР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«Донецк»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ТОСЭР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«Зверево»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(использование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различных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информационных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площадок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регионального,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национального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международного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уровня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(инвестиционные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промышленные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форумы,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агропромышленные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выставки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подобное);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механизма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сопровождения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инвестиционных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принципу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«единого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окна»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территориях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опережающего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развития).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Задача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5.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Комплексное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юго-восточных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районов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программно-целевого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подхода,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учитывающего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специфические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проблемы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приоритетные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направления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5.1.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Сохранение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демографических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трудовых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ресурсов,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возможностей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для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перспективного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5.2.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производственного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потенциала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муниципальных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районов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населенных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пунктов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базы,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устойчивости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5.3.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Обеспечение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связанности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целостности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юго-восточных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районов.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Мероприятие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5.4.</w:t>
      </w:r>
      <w:r w:rsidR="007C6A60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Развитие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системы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межрайонных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центров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усиление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полицентрической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территории.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Стратегическая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проектная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инициатива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1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«Система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полюсов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области»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обеспечить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прорывной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экономический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технологический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региональных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полюсов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роста.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</w:t>
      </w:r>
      <w:r w:rsidRPr="00D06618">
        <w:rPr>
          <w:rFonts w:eastAsia="Calibri"/>
          <w:kern w:val="2"/>
          <w:sz w:val="28"/>
          <w:szCs w:val="28"/>
        </w:rPr>
        <w:t>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инновационно-технологический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роста,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Таганрогский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роста,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Волгодонский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роста,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Восточно-Донбасский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роста,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Миллеровский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агроиндустриальный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роста,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Морозовский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агроиндустриальный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роста,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Сальский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агроиндустриальный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межведомственных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координационных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советов.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7C6A60">
        <w:rPr>
          <w:rFonts w:eastAsiaTheme="minorEastAsia"/>
          <w:spacing w:val="-2"/>
          <w:kern w:val="2"/>
          <w:sz w:val="28"/>
          <w:szCs w:val="28"/>
        </w:rPr>
        <w:t>3.</w:t>
      </w:r>
      <w:r w:rsidR="007C6A60" w:rsidRPr="007C6A60">
        <w:rPr>
          <w:rFonts w:eastAsiaTheme="minorEastAsia"/>
          <w:spacing w:val="-2"/>
          <w:kern w:val="2"/>
          <w:sz w:val="28"/>
          <w:szCs w:val="28"/>
        </w:rPr>
        <w:t> </w:t>
      </w:r>
      <w:r w:rsidRPr="007C6A60">
        <w:rPr>
          <w:rFonts w:eastAsiaTheme="minorEastAsia"/>
          <w:spacing w:val="-2"/>
          <w:kern w:val="2"/>
          <w:sz w:val="28"/>
          <w:szCs w:val="28"/>
        </w:rPr>
        <w:t>Разработка</w:t>
      </w:r>
      <w:r w:rsidR="00A93E78" w:rsidRPr="007C6A60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7C6A60">
        <w:rPr>
          <w:rFonts w:eastAsiaTheme="minorEastAsia"/>
          <w:spacing w:val="-2"/>
          <w:kern w:val="2"/>
          <w:sz w:val="28"/>
          <w:szCs w:val="28"/>
        </w:rPr>
        <w:t>инвестиционного</w:t>
      </w:r>
      <w:r w:rsidR="00A93E78" w:rsidRPr="007C6A60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7C6A60">
        <w:rPr>
          <w:rFonts w:eastAsiaTheme="minorEastAsia"/>
          <w:spacing w:val="-2"/>
          <w:kern w:val="2"/>
          <w:sz w:val="28"/>
          <w:szCs w:val="28"/>
        </w:rPr>
        <w:t>стандарта</w:t>
      </w:r>
      <w:r w:rsidR="00A93E78" w:rsidRPr="007C6A60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7C6A60">
        <w:rPr>
          <w:rFonts w:eastAsiaTheme="minorEastAsia"/>
          <w:spacing w:val="-2"/>
          <w:kern w:val="2"/>
          <w:sz w:val="28"/>
          <w:szCs w:val="28"/>
        </w:rPr>
        <w:t>для</w:t>
      </w:r>
      <w:r w:rsidR="00A93E78" w:rsidRPr="007C6A60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7C6A60">
        <w:rPr>
          <w:rFonts w:eastAsiaTheme="minorEastAsia"/>
          <w:spacing w:val="-2"/>
          <w:kern w:val="2"/>
          <w:sz w:val="28"/>
          <w:szCs w:val="28"/>
        </w:rPr>
        <w:t>полюсов</w:t>
      </w:r>
      <w:r w:rsidR="00A93E78" w:rsidRPr="007C6A60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7C6A60">
        <w:rPr>
          <w:rFonts w:eastAsiaTheme="minorEastAsia"/>
          <w:spacing w:val="-2"/>
          <w:kern w:val="2"/>
          <w:sz w:val="28"/>
          <w:szCs w:val="28"/>
        </w:rPr>
        <w:t>роста</w:t>
      </w:r>
      <w:r w:rsidR="00A93E78" w:rsidRPr="007C6A60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7C6A60">
        <w:rPr>
          <w:rFonts w:eastAsiaTheme="minorEastAsia"/>
          <w:spacing w:val="-2"/>
          <w:kern w:val="2"/>
          <w:sz w:val="28"/>
          <w:szCs w:val="28"/>
        </w:rPr>
        <w:t>одного</w:t>
      </w:r>
      <w:r w:rsidR="00A93E78" w:rsidRPr="007C6A60">
        <w:rPr>
          <w:rFonts w:eastAsiaTheme="minorEastAsia"/>
          <w:spacing w:val="-2"/>
          <w:kern w:val="2"/>
          <w:sz w:val="28"/>
          <w:szCs w:val="28"/>
        </w:rPr>
        <w:t xml:space="preserve"> </w:t>
      </w:r>
      <w:r w:rsidRPr="007C6A60">
        <w:rPr>
          <w:rFonts w:eastAsiaTheme="minorEastAsia"/>
          <w:spacing w:val="-2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(инновационно-технологического,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агроиндустриального).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технопарки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инновационно-технологическом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роста;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индустриальные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ТОСЭР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роста;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агроиндустриальные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агроиндустриальных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AF146F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30</w:t>
      </w:r>
    </w:p>
    <w:p w:rsidR="00AF146F" w:rsidRDefault="00AF146F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AF146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отгруженной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AF146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обрабатывающих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образованиях,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рублей)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51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132"/>
        <w:gridCol w:w="3131"/>
      </w:tblGrid>
      <w:tr w:rsidR="00D06618" w:rsidRPr="00691190" w:rsidTr="00A1200C">
        <w:tc>
          <w:tcPr>
            <w:tcW w:w="1825" w:type="pct"/>
          </w:tcPr>
          <w:p w:rsidR="00A1200C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образования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D06618" w:rsidRPr="00691190" w:rsidTr="00A1200C">
        <w:trPr>
          <w:tblHeader/>
        </w:trPr>
        <w:tc>
          <w:tcPr>
            <w:tcW w:w="1825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D06618" w:rsidRPr="00691190" w:rsidTr="00A1200C">
        <w:tc>
          <w:tcPr>
            <w:tcW w:w="1825" w:type="pct"/>
          </w:tcPr>
          <w:p w:rsidR="00B96B21" w:rsidRPr="00691190" w:rsidRDefault="00B96B21" w:rsidP="00691190">
            <w:pPr>
              <w:tabs>
                <w:tab w:val="left" w:pos="127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Ростов-на-Дону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597,9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192,9</w:t>
            </w:r>
          </w:p>
        </w:tc>
      </w:tr>
      <w:tr w:rsidR="00D06618" w:rsidRPr="00691190" w:rsidTr="00A1200C">
        <w:tc>
          <w:tcPr>
            <w:tcW w:w="1825" w:type="pct"/>
          </w:tcPr>
          <w:p w:rsidR="00B96B21" w:rsidRPr="00691190" w:rsidRDefault="00B96B21" w:rsidP="00691190">
            <w:pPr>
              <w:tabs>
                <w:tab w:val="left" w:pos="127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Шахты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48,3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96,5</w:t>
            </w:r>
          </w:p>
        </w:tc>
      </w:tr>
      <w:tr w:rsidR="00D06618" w:rsidRPr="00691190" w:rsidTr="00A1200C">
        <w:tc>
          <w:tcPr>
            <w:tcW w:w="1825" w:type="pct"/>
          </w:tcPr>
          <w:p w:rsidR="00B96B21" w:rsidRPr="00691190" w:rsidRDefault="00B96B21" w:rsidP="00691190">
            <w:pPr>
              <w:tabs>
                <w:tab w:val="left" w:pos="127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Таганрог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130,4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260,1</w:t>
            </w:r>
          </w:p>
        </w:tc>
      </w:tr>
      <w:tr w:rsidR="00D06618" w:rsidRPr="00691190" w:rsidTr="00A1200C">
        <w:tc>
          <w:tcPr>
            <w:tcW w:w="1825" w:type="pct"/>
          </w:tcPr>
          <w:p w:rsidR="00B96B21" w:rsidRPr="00691190" w:rsidRDefault="00B96B21" w:rsidP="00691190">
            <w:pPr>
              <w:tabs>
                <w:tab w:val="left" w:pos="127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Волгодонск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45,1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89,9</w:t>
            </w:r>
          </w:p>
        </w:tc>
      </w:tr>
      <w:tr w:rsidR="00D06618" w:rsidRPr="00691190" w:rsidTr="00A1200C">
        <w:tc>
          <w:tcPr>
            <w:tcW w:w="1825" w:type="pct"/>
          </w:tcPr>
          <w:p w:rsidR="00B96B21" w:rsidRPr="00691190" w:rsidRDefault="00B96B21" w:rsidP="00691190">
            <w:pPr>
              <w:tabs>
                <w:tab w:val="left" w:pos="127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Миллеровский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35,3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70,4</w:t>
            </w:r>
          </w:p>
        </w:tc>
      </w:tr>
      <w:tr w:rsidR="00D06618" w:rsidRPr="00691190" w:rsidTr="00A1200C">
        <w:tc>
          <w:tcPr>
            <w:tcW w:w="1825" w:type="pct"/>
          </w:tcPr>
          <w:p w:rsidR="00B96B21" w:rsidRPr="00691190" w:rsidRDefault="00B96B21" w:rsidP="00691190">
            <w:pPr>
              <w:tabs>
                <w:tab w:val="left" w:pos="127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Морозовский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27,7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55,4</w:t>
            </w:r>
          </w:p>
        </w:tc>
      </w:tr>
      <w:tr w:rsidR="00B96B21" w:rsidRPr="00691190" w:rsidTr="00A1200C">
        <w:tc>
          <w:tcPr>
            <w:tcW w:w="1825" w:type="pct"/>
          </w:tcPr>
          <w:p w:rsidR="00B96B21" w:rsidRPr="00691190" w:rsidRDefault="00B96B21" w:rsidP="00691190">
            <w:pPr>
              <w:tabs>
                <w:tab w:val="left" w:pos="127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Сальский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15,7</w:t>
            </w:r>
          </w:p>
        </w:tc>
        <w:tc>
          <w:tcPr>
            <w:tcW w:w="1587" w:type="pct"/>
          </w:tcPr>
          <w:p w:rsidR="00B96B21" w:rsidRPr="00691190" w:rsidRDefault="00B96B21" w:rsidP="0069119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31,3</w:t>
            </w:r>
          </w:p>
        </w:tc>
      </w:tr>
    </w:tbl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Восточно-Донбасской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Волгодонской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дисбаланса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7.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сложившейся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внутриобластного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территориально-экономических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(ТЭО)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городами-центрами: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Ростов-на-Дону,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Шахты,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Каменск-Шахтинский,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Миллерово,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Вешенская,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Морозовск,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Волгодонск,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Ремонтное,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Сальск;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8.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городов-центров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ТЭО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жилищно-гражданского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межселенной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обслуживания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отдыха).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9.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комфортной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«образцовых»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роста.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10.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полюсов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«Комфортная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«Цифровая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пилотных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образований.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11.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Ростова-на-Дону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250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(7-е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агломерации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2,5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человек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(4-е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«умной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миграции»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</w:p>
    <w:p w:rsidR="00B96B21" w:rsidRPr="00D06618" w:rsidRDefault="00B96B21" w:rsidP="00390685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12.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Стабилизация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1350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возрасте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безработицы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возраста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процентов.</w:t>
      </w:r>
    </w:p>
    <w:p w:rsidR="00B96B21" w:rsidRPr="00D06618" w:rsidRDefault="00B96B21" w:rsidP="00390685">
      <w:pPr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390685">
      <w:pPr>
        <w:tabs>
          <w:tab w:val="left" w:pos="3402"/>
        </w:tabs>
        <w:spacing w:line="230" w:lineRule="auto"/>
        <w:jc w:val="center"/>
        <w:rPr>
          <w:rFonts w:eastAsiaTheme="majorEastAsia"/>
          <w:bCs/>
          <w:kern w:val="2"/>
          <w:sz w:val="28"/>
          <w:szCs w:val="28"/>
        </w:rPr>
      </w:pPr>
      <w:bookmarkStart w:id="49" w:name="_Toc531291577"/>
      <w:r w:rsidRPr="00D06618">
        <w:rPr>
          <w:rFonts w:eastAsiaTheme="majorEastAsia"/>
          <w:bCs/>
          <w:kern w:val="2"/>
          <w:sz w:val="28"/>
          <w:szCs w:val="28"/>
        </w:rPr>
        <w:t>4.3.5.</w:t>
      </w:r>
      <w:r w:rsidR="00A93E78" w:rsidRPr="00D06618">
        <w:rPr>
          <w:rFonts w:eastAsiaTheme="maj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ajorEastAsia"/>
          <w:bCs/>
          <w:kern w:val="2"/>
          <w:sz w:val="28"/>
          <w:szCs w:val="28"/>
        </w:rPr>
        <w:t>Экология</w:t>
      </w:r>
      <w:bookmarkEnd w:id="49"/>
    </w:p>
    <w:p w:rsidR="00B96B21" w:rsidRPr="00D06618" w:rsidRDefault="00B96B21" w:rsidP="00390685">
      <w:pPr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390685">
      <w:pPr>
        <w:tabs>
          <w:tab w:val="center" w:pos="4875"/>
          <w:tab w:val="left" w:pos="7125"/>
        </w:tabs>
        <w:spacing w:line="230" w:lineRule="auto"/>
        <w:ind w:firstLine="709"/>
        <w:contextualSpacing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Состояние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тренды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развития.</w:t>
      </w:r>
    </w:p>
    <w:p w:rsidR="00B96B21" w:rsidRPr="00D06618" w:rsidRDefault="00B96B21" w:rsidP="00390685">
      <w:pPr>
        <w:spacing w:line="230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Экологическая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антропогенного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последствиями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прошлой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здоровья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имеет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поверхностных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воздуха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почвы.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складывается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лесистости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соблюдения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режимов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31.</w:t>
      </w:r>
    </w:p>
    <w:p w:rsidR="00B96B21" w:rsidRPr="00D06618" w:rsidRDefault="00B96B21" w:rsidP="00390685">
      <w:pPr>
        <w:pageBreakBefore/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31</w:t>
      </w:r>
    </w:p>
    <w:p w:rsidR="00691190" w:rsidRDefault="00691190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AF146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ключевых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68"/>
        <w:gridCol w:w="1012"/>
        <w:gridCol w:w="1013"/>
        <w:gridCol w:w="1011"/>
        <w:gridCol w:w="1011"/>
        <w:gridCol w:w="1011"/>
        <w:gridCol w:w="1011"/>
        <w:gridCol w:w="928"/>
      </w:tblGrid>
      <w:tr w:rsidR="00B96B21" w:rsidRPr="00691190" w:rsidTr="00871311">
        <w:tc>
          <w:tcPr>
            <w:tcW w:w="290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Наименование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1022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2011</w:t>
            </w:r>
          </w:p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23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2012</w:t>
            </w:r>
          </w:p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2013</w:t>
            </w:r>
          </w:p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2014</w:t>
            </w:r>
          </w:p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2015</w:t>
            </w:r>
          </w:p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2016</w:t>
            </w:r>
          </w:p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37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2017</w:t>
            </w:r>
          </w:p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</w:tr>
      <w:tr w:rsidR="00B96B21" w:rsidRPr="00691190" w:rsidTr="00871311">
        <w:trPr>
          <w:tblHeader/>
        </w:trPr>
        <w:tc>
          <w:tcPr>
            <w:tcW w:w="290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8</w:t>
            </w:r>
          </w:p>
        </w:tc>
      </w:tr>
      <w:tr w:rsidR="00B96B21" w:rsidRPr="00691190" w:rsidTr="00871311">
        <w:tc>
          <w:tcPr>
            <w:tcW w:w="9967" w:type="dxa"/>
            <w:gridSpan w:val="8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bCs/>
                <w:kern w:val="2"/>
                <w:sz w:val="24"/>
                <w:szCs w:val="24"/>
              </w:rPr>
              <w:t>Удельный</w:t>
            </w:r>
            <w:r w:rsidR="00A93E78" w:rsidRPr="00691190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bCs/>
                <w:kern w:val="2"/>
                <w:sz w:val="24"/>
                <w:szCs w:val="24"/>
              </w:rPr>
              <w:t>комбинаторный</w:t>
            </w:r>
            <w:r w:rsidR="00A93E78" w:rsidRPr="00691190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bCs/>
                <w:kern w:val="2"/>
                <w:sz w:val="24"/>
                <w:szCs w:val="24"/>
              </w:rPr>
              <w:t>индекс</w:t>
            </w:r>
            <w:r w:rsidR="00A93E78" w:rsidRPr="00691190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bCs/>
                <w:kern w:val="2"/>
                <w:sz w:val="24"/>
                <w:szCs w:val="24"/>
              </w:rPr>
              <w:t>загрязненности</w:t>
            </w:r>
            <w:r w:rsidR="00A93E78" w:rsidRPr="00691190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bCs/>
                <w:kern w:val="2"/>
                <w:sz w:val="24"/>
                <w:szCs w:val="24"/>
              </w:rPr>
              <w:t>воды</w:t>
            </w:r>
            <w:r w:rsidR="00A93E78" w:rsidRPr="00691190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bCs/>
                <w:kern w:val="2"/>
                <w:sz w:val="24"/>
                <w:szCs w:val="24"/>
              </w:rPr>
              <w:t>(коэффициент)</w:t>
            </w:r>
          </w:p>
        </w:tc>
      </w:tr>
      <w:tr w:rsidR="00B96B21" w:rsidRPr="00691190" w:rsidTr="00871311">
        <w:tc>
          <w:tcPr>
            <w:tcW w:w="2901" w:type="dxa"/>
          </w:tcPr>
          <w:p w:rsidR="00B96B21" w:rsidRPr="00691190" w:rsidRDefault="00B96B21" w:rsidP="00691190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Ростовская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1022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4,34</w:t>
            </w:r>
          </w:p>
        </w:tc>
        <w:tc>
          <w:tcPr>
            <w:tcW w:w="1023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3,94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3,78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3,93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4,05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4,05</w:t>
            </w:r>
          </w:p>
        </w:tc>
        <w:tc>
          <w:tcPr>
            <w:tcW w:w="937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4,01</w:t>
            </w:r>
          </w:p>
        </w:tc>
      </w:tr>
      <w:tr w:rsidR="00B96B21" w:rsidRPr="00691190" w:rsidTr="00871311">
        <w:tc>
          <w:tcPr>
            <w:tcW w:w="9967" w:type="dxa"/>
            <w:gridSpan w:val="8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bCs/>
                <w:kern w:val="2"/>
                <w:sz w:val="24"/>
                <w:szCs w:val="24"/>
              </w:rPr>
              <w:t>Площадь,</w:t>
            </w:r>
            <w:r w:rsidR="00A93E78" w:rsidRPr="00691190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bCs/>
                <w:kern w:val="2"/>
                <w:sz w:val="24"/>
                <w:szCs w:val="24"/>
              </w:rPr>
              <w:t>покрытая</w:t>
            </w:r>
            <w:r w:rsidR="00A93E78" w:rsidRPr="00691190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bCs/>
                <w:kern w:val="2"/>
                <w:sz w:val="24"/>
                <w:szCs w:val="24"/>
              </w:rPr>
              <w:t>лесом</w:t>
            </w:r>
            <w:r w:rsidR="00A93E78" w:rsidRPr="00691190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bCs/>
                <w:kern w:val="2"/>
                <w:sz w:val="24"/>
                <w:szCs w:val="24"/>
              </w:rPr>
              <w:t>(тыс.</w:t>
            </w:r>
            <w:r w:rsidR="00A93E78" w:rsidRPr="00691190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bCs/>
                <w:kern w:val="2"/>
                <w:sz w:val="24"/>
                <w:szCs w:val="24"/>
              </w:rPr>
              <w:t>гектаров)</w:t>
            </w:r>
          </w:p>
        </w:tc>
      </w:tr>
      <w:tr w:rsidR="00B96B21" w:rsidRPr="00691190" w:rsidTr="00871311">
        <w:tc>
          <w:tcPr>
            <w:tcW w:w="2901" w:type="dxa"/>
          </w:tcPr>
          <w:p w:rsidR="00B96B21" w:rsidRPr="00691190" w:rsidRDefault="00B96B21" w:rsidP="00691190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Ростовская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1022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237,0</w:t>
            </w:r>
          </w:p>
        </w:tc>
        <w:tc>
          <w:tcPr>
            <w:tcW w:w="1023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236,3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236,6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236,3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236,8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237,4</w:t>
            </w:r>
          </w:p>
        </w:tc>
        <w:tc>
          <w:tcPr>
            <w:tcW w:w="937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237,2</w:t>
            </w:r>
          </w:p>
        </w:tc>
      </w:tr>
      <w:tr w:rsidR="00B96B21" w:rsidRPr="00691190" w:rsidTr="00871311">
        <w:tc>
          <w:tcPr>
            <w:tcW w:w="9967" w:type="dxa"/>
            <w:gridSpan w:val="8"/>
          </w:tcPr>
          <w:p w:rsidR="00095DF9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Доля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площади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области,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занятой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особо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охраняемыми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природными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территориями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федерального,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регионального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местного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значения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(процентов)</w:t>
            </w:r>
          </w:p>
        </w:tc>
      </w:tr>
      <w:tr w:rsidR="00B96B21" w:rsidRPr="00691190" w:rsidTr="00871311">
        <w:tc>
          <w:tcPr>
            <w:tcW w:w="2901" w:type="dxa"/>
          </w:tcPr>
          <w:p w:rsidR="00B96B21" w:rsidRPr="00691190" w:rsidRDefault="00B96B21" w:rsidP="00691190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Ростовская</w:t>
            </w:r>
            <w:r w:rsidR="00A93E78" w:rsidRPr="00691190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eastAsiaTheme="minorEastAsia"/>
                <w:kern w:val="2"/>
                <w:sz w:val="24"/>
                <w:szCs w:val="24"/>
              </w:rPr>
              <w:t>область</w:t>
            </w:r>
          </w:p>
        </w:tc>
        <w:tc>
          <w:tcPr>
            <w:tcW w:w="1022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2,2</w:t>
            </w:r>
          </w:p>
        </w:tc>
        <w:tc>
          <w:tcPr>
            <w:tcW w:w="1023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2,2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2,2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2,3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2,3</w:t>
            </w:r>
          </w:p>
        </w:tc>
        <w:tc>
          <w:tcPr>
            <w:tcW w:w="1021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2,3</w:t>
            </w:r>
          </w:p>
        </w:tc>
        <w:tc>
          <w:tcPr>
            <w:tcW w:w="937" w:type="dxa"/>
          </w:tcPr>
          <w:p w:rsidR="00B96B21" w:rsidRPr="00691190" w:rsidRDefault="00B96B21" w:rsidP="00691190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691190">
              <w:rPr>
                <w:rFonts w:eastAsiaTheme="minorEastAsia"/>
                <w:kern w:val="2"/>
                <w:sz w:val="24"/>
                <w:szCs w:val="24"/>
              </w:rPr>
              <w:t>2,3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бассейн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реки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пределах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протекает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551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165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протяженностью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</w:t>
      </w:r>
      <w:r w:rsidR="00FF5C5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565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километров).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транзитными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Северский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Донец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река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Западный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Маныч.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оцениваемое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через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комбинаторного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значениями: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3-й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(«умеренно-загрязненная»);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Западный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Маныч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4-й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(«загрязненная»);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Северский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Донец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3-й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класс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(«умеренно-загрязненная»).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малолесным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лесистость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(лесистость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46,5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Pr="00D06618">
        <w:rPr>
          <w:rFonts w:eastAsiaTheme="minorEastAsia"/>
          <w:kern w:val="2"/>
          <w:sz w:val="28"/>
          <w:szCs w:val="28"/>
        </w:rPr>
        <w:t>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покрытая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составляла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237,2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Главная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заключается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воспроизводстве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располагается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(ООПТ)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233,49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</w:t>
      </w:r>
      <w:r w:rsidR="00FF5C5B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редких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исчезающих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опубликовано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книги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двух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томах.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книге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редких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исчезновения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грибов,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обитающих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(произрастающих)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Водохозяйственный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Неудовлетворительное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водохозяйственной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обстановки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бассейне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интенсивное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эрозионное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разрушение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береговой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следствие,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заиливание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дна;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масштабные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сбросы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неочищенных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вследствие: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поступления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веществ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из-за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ближайших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дренажными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оросительных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интенсивного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цианобактерий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(сине-зеленых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водорослей)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приводящего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вторичному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разложения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водорослей.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Уменьшение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пропускной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русел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захламленность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бытовыми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несанкционированные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свалки;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централизованных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ливневой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прорыв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прирусловых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дамб;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распашка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прибрежной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полосе;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незаконное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водоохранной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непосредственно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надзора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границах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водоохранных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подлежащих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надзору,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нарушения,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распашкой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выпасом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животных;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нарушения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юридических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лиц;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наложены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штрафы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Загрязнение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неочищенными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очищенными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водами.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сбросы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прежде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жилищно-коммунального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отчетности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водхоз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сбрасываемых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очищенными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13,6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веществ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поступает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неорганизованными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сбросами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водосборных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пунктов).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сложилось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неудовлетворительное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ливневой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канализации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урбанизированных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территориях.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разрешительными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вследствие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износа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устаревших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сброса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поверхностные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252,79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236,22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261,97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238,08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216,05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Риск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катастрофы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разрушения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гидротехнических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Особенного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внимания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неудовлетворительное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гидротехнических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ГТС)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ГТС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опасном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Разрушение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ГТС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затоплению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прилегающих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ущербу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нарушению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режима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водотока,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заилению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Вследствие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бассейнов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Лесохозяйственный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лесистости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Большую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(70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искусственные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Несмотря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расположен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42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административных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43,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лишь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  <w:shd w:val="clear" w:color="auto" w:fill="FFFFFF"/>
        </w:rPr>
        <w:t>облесенности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природно-климатическими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Незаконная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вырубка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насаждений.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незаконная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заготовка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древесины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отопления,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незаконная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хвойных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насаждений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предновогодний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продажи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выгоды.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незаконно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заготовленной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древесины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139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куб.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насаждений.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Наличие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поврежденных,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усыхающих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деревьев,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древостоев,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утративших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ухудшению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санитарного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древостоев,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возникает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санитарно-оздоровительных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(СОМ).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Санитарные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ввиду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сбыта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заготовленной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низкосортной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низкотоварной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древесины.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целом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рубки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743,1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973,5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285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728,1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Повреждение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вредителями,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болезнями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поврежденных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погибших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насаждений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748,6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028,8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Продолжительные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аномально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температурами,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отсутствием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осадков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ветром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множественным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возгораниям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бесконтрольному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огня.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пройденная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835,5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разнообразия.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Разрушение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(произрастания)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плотность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приводят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эксплуатация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загрязнение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факторами: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штата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(транспорт,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оборудование,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другое);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надзора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нарушение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режима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вследствие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чрезмерной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редких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исчезающих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территориях.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Нарушения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Существенное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биологическое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разнообразие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человека.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Ежегодно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надзора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регистрируются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случаи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нарушения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возбуждено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799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правонарушениях,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наложено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штрафов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свыше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штрафов,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охотничьего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надзора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надзора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обитания,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899,1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1469,5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людей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готовы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менять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поведение,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чтобы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сознательных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выросла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Распространяется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туризм,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значимость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принципов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«зеленой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экономики».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капиталовложений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ресурсоэффективной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будущем: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энерго-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ресурсосберегающих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характеристиками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альтернативных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чистых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рециклинга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повторного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Научные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доочистки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проводится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анализ,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определять,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рециклинга.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традиционно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используемым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водоочистке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(коагуляция,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сорбция,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флотация)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добавляются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мембранные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основанные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наноматериалов.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утилизации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обезвреживания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токсикантов.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наилучших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рециклинга,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повторное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полезное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широкое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дистанционной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климата.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Современные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разрабатываемые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экосистем,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пакетов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дистанционного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зондирования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(ДДЗ)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ГИС,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техногенных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(например,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тематические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карты,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климата.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комбинаторного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бассейне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комбинаторный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загрязненности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бассейне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4,01;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3,92;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3,75.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покрытой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покрытая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лесом: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237,2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</w:t>
      </w:r>
      <w:r w:rsidR="00FF5C5B">
        <w:rPr>
          <w:rFonts w:eastAsiaTheme="minorEastAsia"/>
          <w:kern w:val="2"/>
          <w:sz w:val="28"/>
          <w:szCs w:val="28"/>
        </w:rPr>
        <w:t>а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238,4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</w:t>
      </w:r>
      <w:r w:rsidR="00FF5C5B">
        <w:rPr>
          <w:rFonts w:eastAsiaTheme="minorEastAsia"/>
          <w:kern w:val="2"/>
          <w:sz w:val="28"/>
          <w:szCs w:val="28"/>
        </w:rPr>
        <w:t>а</w:t>
      </w:r>
      <w:r w:rsidRPr="00D06618">
        <w:rPr>
          <w:rFonts w:eastAsiaTheme="minorEastAsia"/>
          <w:kern w:val="2"/>
          <w:sz w:val="28"/>
          <w:szCs w:val="28"/>
        </w:rPr>
        <w:t>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239,6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</w:t>
      </w:r>
      <w:r w:rsidR="00FF5C5B">
        <w:rPr>
          <w:rFonts w:eastAsiaTheme="minorEastAsia"/>
          <w:kern w:val="2"/>
          <w:sz w:val="28"/>
          <w:szCs w:val="28"/>
        </w:rPr>
        <w:t>а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Индекс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занятой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значения: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процента;</w:t>
      </w:r>
    </w:p>
    <w:p w:rsidR="00B96B21" w:rsidRPr="00D06618" w:rsidRDefault="00B96B21" w:rsidP="00D06618">
      <w:pPr>
        <w:tabs>
          <w:tab w:val="left" w:pos="42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4,0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процента.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Структурная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антропогенной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нагрузки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расчисток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оздоровления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предотвращения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расчистке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оздоровления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предотвращения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несанкционированных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сбросов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превышением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допустимого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надзорных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подлежащих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надзору.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Оформление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правоустанавливающих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водопользование.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очистных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гидротехнических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Капитальный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ремонт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гидротехнических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сооружений,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расположенных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пожаров.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Противопожарное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обустройство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лесов.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лесах.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функционирования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пожарно-химических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станций.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4.4.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горельников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лесовосстановления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землях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фонда.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почвы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посадку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Посадка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5.3.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агротехнических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культурами.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Предотвращение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незаконных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насаждений.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патрулирования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мира.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уникальным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статуса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территория».</w:t>
      </w:r>
    </w:p>
    <w:p w:rsidR="00B96B21" w:rsidRPr="00D06618" w:rsidRDefault="00B96B21" w:rsidP="00D06618">
      <w:pPr>
        <w:tabs>
          <w:tab w:val="left" w:pos="42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7.3.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территориями.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7.4.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Осуществление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занесенных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книгу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питомника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занесенных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книгу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7.6.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Переиздание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Красной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книги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«Вместе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поколений!»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«зеленой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экономики».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Восстановление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нарушенных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естественных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инвентаризация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неблагополучной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ситуацией;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районах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ликвидации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несанкционированных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свалок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правовых,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причиненного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чрезвычайных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ситуаций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техногенного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характера: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своевременно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достоверную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состоянии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Научное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информационно-аналитическое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фундаментальных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прикладных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характера;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обоснованных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техногенного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природоохранной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мировоззрения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воспитания;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руководителей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негативное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среду;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бизнес-сообщества,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объединений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некоммерческих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</w:p>
    <w:p w:rsidR="00AF146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bookmarkStart w:id="50" w:name="_Toc531291578"/>
      <w:r w:rsidRPr="00D06618">
        <w:rPr>
          <w:bCs/>
          <w:iCs/>
          <w:kern w:val="2"/>
          <w:sz w:val="28"/>
          <w:szCs w:val="28"/>
          <w:lang w:eastAsia="en-US"/>
        </w:rPr>
        <w:t>4.4.</w:t>
      </w:r>
      <w:r w:rsidR="00A93E78" w:rsidRPr="00D06618">
        <w:rPr>
          <w:bCs/>
          <w:iCs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bCs/>
          <w:iCs/>
          <w:kern w:val="2"/>
          <w:sz w:val="28"/>
          <w:szCs w:val="28"/>
          <w:lang w:eastAsia="en-US"/>
        </w:rPr>
      </w:pP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bookmarkEnd w:id="50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bookmarkEnd w:id="23"/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Государственное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благосостояния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затрагивает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административных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барьеров,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политику,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самоуправления.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Ключевые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проблемы.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Кадры.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7C6A60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Высокий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текучести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службе.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текучести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процентов</w:t>
      </w:r>
      <w:r w:rsidRPr="00D06618">
        <w:rPr>
          <w:rFonts w:eastAsiaTheme="minorEastAsia"/>
          <w:kern w:val="2"/>
          <w:sz w:val="28"/>
          <w:szCs w:val="28"/>
        </w:rPr>
        <w:t>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неудовлетворенность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прохождения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службы;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мотивации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неудовлетворенность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карьерного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683C98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бизнес-образования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готовых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взаимосвязанности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поощрений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Процессы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длительная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излишняя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бюрократичность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дублирование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функций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исполнителями,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несогласованность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распоряжений;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конечный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налаженного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подразделениями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унифицированной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мотивации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охват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управлению;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жесткая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организационная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позволяет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сформировать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команды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Технологии.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оснащенности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технологическое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неравенство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оснащенность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разрозненность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компьютерной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техники.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обусловлено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факторами: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разнородность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подразделениях;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разрыв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компьютеризации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Межрегиональное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взаимодействие.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контексте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недостаточная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затруднении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согласования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частности,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сразу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нескольких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осложняется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вследствие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наличия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нормативно-правовых,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подобное.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лучших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коммерческих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отсутствие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готовых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пакетных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клиентоориентированных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индивидуальных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мотивации;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навыков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руководителей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лучших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негосударственном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Значительный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бумажного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законодательные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безбумажного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документооборота;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недостаточный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Ключевые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тренды.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Повсеместное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сектор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Цифровая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происходит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замена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бумажного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электронным,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межведомственного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онлайн-порталы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повестки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разрабатывает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главу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«Цифровая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экономика»,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посвященную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управлению.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заинтересованности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заинтересованы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в: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расширении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спектра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снижении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целом;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снижении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субъективизма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услуг;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повышении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стабильности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жизни.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вышеперечисленные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формат.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Государство,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очередь,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заинтересовано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(скорости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удовлетворенности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стороны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сокращении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издержек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аппарата.</w:t>
      </w:r>
    </w:p>
    <w:p w:rsidR="00B96B21" w:rsidRPr="00D06618" w:rsidRDefault="00B96B21" w:rsidP="00D06618">
      <w:pPr>
        <w:tabs>
          <w:tab w:val="left" w:pos="1134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Batang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Вопросы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сегодняшний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становятся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актуальными.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ведущих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мировых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занимающихся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проблематикой,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следующие: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комиссия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ООН,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группа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«Глобальный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пульс».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последних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ряд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всемирных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конференций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что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признание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необходимости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выработки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рассмотрения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проблем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I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конференция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Пекин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(КНР),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октября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II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конференция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Абу-Даби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(ОАЭ),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октября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III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Глобальная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международная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конференция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Дублин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(Ирландия),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августа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FF5C5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сентября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характеристики: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большой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детализированных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сведений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конкретным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высокая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увеличению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оценок;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разнообразие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областях,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наблюдаемых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сферах;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разнородность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происхождения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больших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многоаспектности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самым,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надежности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оценок.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Система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Динамическая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удовлетворенности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134"/>
          <w:tab w:val="left" w:pos="1276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текучести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подбора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адаптации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открытости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прозрачности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гарантий.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мотивации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2.3.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мобильных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интернет-портала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матрицы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компетенций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(личностных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«деловая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библиотека».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зарубежных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стажировок.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Наращивание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организациями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3.1.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постоянной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студентов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3.2.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Участие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комиссиях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дипломных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выпускников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3.3.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договору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института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учебных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подготовки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(специальностям)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Стажировка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преподавателей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профильных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образовательных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высшего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унифицированной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Стимулирование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исследований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выявить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аккумулировать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успешный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опыт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специфики.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русский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язык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литературы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портфелями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Унификация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аналитических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подразделениях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5.3.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квалифицированных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специалистов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мотивации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6.1.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мотивации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успешную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(KPI).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доступности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служащих.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7.1.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портала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размещения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онлайн-программ,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методик,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анонсов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конференций,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библиотеки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успешных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кейсов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8.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команд.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8.1.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специализированных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подразделений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проектами,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временно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освобожденных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«текучки».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оснащенности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техническими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средствами.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9.1.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неравенства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9.2.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оснащенности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10.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партнерства.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10.1.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официальных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делегаций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визитов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делегаций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заключила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соглашения,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протоколы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торгово-экономической,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научно-технической,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10.3.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Использование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маркетинга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имиджа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10.4.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Увеличение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выступают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хозяйствующие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страны.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10.5.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Содействие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инновационной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(поддержка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изобретений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«Донская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сборка»);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производственной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кооперации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АПК,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легкой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других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отраслях);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инфраструктурной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прямых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рейсов;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реконструкция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автодорог);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(комплексное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Ростовско-Волгоградского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приграничья;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интеграция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музея-заповедника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«Танаис»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туристский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«Золотое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кольцо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Боспорского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царства»).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10.6.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Ассоциации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«Юг»: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разработка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консолидации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усилий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снятию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ограничений,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затрудняющих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совместных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клиентоориентированной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11.1.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аудита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предмет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соответствия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требованиям.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непрерывного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11.4.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персонала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11.5.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бережливого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11.6.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онлайн-взаимодействия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12.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посредством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цифровому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безбумажному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(муниципальными)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организациями.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12.1.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12.2.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сервисов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Мероприятие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12.3.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Обучение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МФЦ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«Региональная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платформа»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Возможность: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лидеров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параметры: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Отказ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бумажного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реинжиниринга.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Внедрение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автоматизированных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устранение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человеческого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фактора.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высокой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скорости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внесения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4.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экосистемы,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позволяющей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быстро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режиме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мультиканальности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устройств.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5.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Непрерывное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процессов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цифровой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относительно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степени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удовлетворенности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пользователей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6.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прозрачности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принимаемых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максимально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допустимого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раскрытия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внедрения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автоматизированных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bCs/>
          <w:iCs/>
          <w:kern w:val="2"/>
          <w:sz w:val="28"/>
          <w:szCs w:val="28"/>
          <w:lang w:eastAsia="en-US"/>
        </w:rPr>
      </w:pPr>
      <w:bookmarkStart w:id="51" w:name="_Toc531291579"/>
      <w:r w:rsidRPr="00D06618">
        <w:rPr>
          <w:bCs/>
          <w:iCs/>
          <w:kern w:val="2"/>
          <w:sz w:val="28"/>
          <w:szCs w:val="28"/>
          <w:lang w:eastAsia="en-US"/>
        </w:rPr>
        <w:t>4.5.</w:t>
      </w:r>
      <w:r w:rsidR="00A93E78" w:rsidRPr="00D06618">
        <w:rPr>
          <w:bCs/>
          <w:iCs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политика</w:t>
      </w:r>
      <w:bookmarkEnd w:id="51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сбалансированность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среднесрочную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утверждены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постановлением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17.10.2018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657.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постановлением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01.03.2017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утвержден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одобрен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Бюджетный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характеристик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указанный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сбалансированности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предусмотрены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«Управление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финансами»,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утвержденной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постановлением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17.10.2018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649.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предусмотрено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задач: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поступлений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Расширению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положительной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динамики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поступлений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способствовать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конкурентного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улучшение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расходных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оптимизации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обеспечено: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реструктуризация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условии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услуг;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закупок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нужд;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оптимизация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поддержки;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неустановление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расходных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обязательств,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отнесенных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Конституцией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полномочиям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Президента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07.05.2018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204.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взвешенной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Проведение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взвешенной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потребностей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заемном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финансировании,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своевременном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поддержании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структуры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продолжена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содействию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сбалансированности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исполнением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методологической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самоуправления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бюджетно-финансовым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Кроме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этого,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совершенствование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предоставлении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помощи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ответственности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Задача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участия.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Расширение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практики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обсуждения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счет: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потенциала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публичных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слушаний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отчетов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исполнении;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дальнейшего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грамотности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могут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оказать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существенное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влияние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налоговом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перераспределение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доходных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уточнение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расходных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полномочий,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применение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между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субъектами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центром.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поставленных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возможно,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осуществляться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факторов,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устанавливаемых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политики.</w:t>
      </w:r>
    </w:p>
    <w:p w:rsidR="00B96B21" w:rsidRPr="00D06618" w:rsidRDefault="00B96B21" w:rsidP="00D06618">
      <w:pPr>
        <w:tabs>
          <w:tab w:val="left" w:pos="426"/>
          <w:tab w:val="left" w:pos="1276"/>
        </w:tabs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bCs/>
          <w:iCs/>
          <w:kern w:val="2"/>
          <w:sz w:val="28"/>
          <w:szCs w:val="28"/>
          <w:lang w:eastAsia="en-US"/>
        </w:rPr>
      </w:pPr>
      <w:bookmarkStart w:id="52" w:name="_Toc531291580"/>
      <w:r w:rsidRPr="00D06618">
        <w:rPr>
          <w:bCs/>
          <w:iCs/>
          <w:kern w:val="2"/>
          <w:sz w:val="28"/>
          <w:szCs w:val="28"/>
          <w:lang w:eastAsia="en-US"/>
        </w:rPr>
        <w:t>4.6.</w:t>
      </w:r>
      <w:r w:rsidR="00A93E78" w:rsidRPr="00D06618">
        <w:rPr>
          <w:bCs/>
          <w:iCs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инструменты</w:t>
      </w:r>
      <w:bookmarkEnd w:id="52"/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будут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задействованы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внебюджетные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ресурсы.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располагаемого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произведена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располагаемых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основывается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консолидированного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2,99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таблице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капитал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составит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6,67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Финансовое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инициатив,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целеполагания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исключительно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утвержденных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пределах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ассигнований,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предусмотренных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порядке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запрещенных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действующим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законодательством.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AF146F">
      <w:pPr>
        <w:jc w:val="right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Таблица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№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32</w:t>
      </w:r>
    </w:p>
    <w:p w:rsidR="00AF146F" w:rsidRDefault="00AF146F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AF146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Оценка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AF146F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AF146F" w:rsidRDefault="00AF146F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AF146F">
      <w:pPr>
        <w:jc w:val="right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(млн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рублей)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8"/>
        <w:gridCol w:w="1683"/>
        <w:gridCol w:w="1543"/>
        <w:gridCol w:w="1545"/>
        <w:gridCol w:w="1586"/>
      </w:tblGrid>
      <w:tr w:rsidR="00D06618" w:rsidRPr="00691190" w:rsidTr="00871311">
        <w:tc>
          <w:tcPr>
            <w:tcW w:w="1778" w:type="pct"/>
          </w:tcPr>
          <w:p w:rsidR="00095DF9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85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Первый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095DF9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(2019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годы)</w:t>
            </w:r>
          </w:p>
        </w:tc>
        <w:tc>
          <w:tcPr>
            <w:tcW w:w="782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Второй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095DF9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(2022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годы)</w:t>
            </w:r>
          </w:p>
        </w:tc>
        <w:tc>
          <w:tcPr>
            <w:tcW w:w="78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Третий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095DF9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(2025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годы)</w:t>
            </w:r>
          </w:p>
        </w:tc>
        <w:tc>
          <w:tcPr>
            <w:tcW w:w="804" w:type="pct"/>
          </w:tcPr>
          <w:p w:rsidR="00095DF9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095DF9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(2019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годы)</w:t>
            </w:r>
          </w:p>
        </w:tc>
      </w:tr>
    </w:tbl>
    <w:p w:rsidR="00AB1394" w:rsidRPr="00AB1394" w:rsidRDefault="00AB1394">
      <w:pPr>
        <w:rPr>
          <w:sz w:val="2"/>
          <w:szCs w:val="2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8"/>
        <w:gridCol w:w="1683"/>
        <w:gridCol w:w="1543"/>
        <w:gridCol w:w="1545"/>
        <w:gridCol w:w="1586"/>
      </w:tblGrid>
      <w:tr w:rsidR="00D06618" w:rsidRPr="00691190" w:rsidTr="00871311">
        <w:trPr>
          <w:tblHeader/>
        </w:trPr>
        <w:tc>
          <w:tcPr>
            <w:tcW w:w="1778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04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06618" w:rsidRPr="00691190" w:rsidTr="00871311">
        <w:tc>
          <w:tcPr>
            <w:tcW w:w="1778" w:type="pct"/>
          </w:tcPr>
          <w:p w:rsidR="00B96B21" w:rsidRPr="00691190" w:rsidRDefault="00B96B21" w:rsidP="006911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Доходы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консолидированного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85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584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228,0</w:t>
            </w:r>
          </w:p>
        </w:tc>
        <w:tc>
          <w:tcPr>
            <w:tcW w:w="782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667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224,5</w:t>
            </w:r>
          </w:p>
        </w:tc>
        <w:tc>
          <w:tcPr>
            <w:tcW w:w="78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739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231,0</w:t>
            </w:r>
          </w:p>
        </w:tc>
        <w:tc>
          <w:tcPr>
            <w:tcW w:w="804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990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684,0</w:t>
            </w:r>
          </w:p>
        </w:tc>
      </w:tr>
      <w:tr w:rsidR="00D06618" w:rsidRPr="00691190" w:rsidTr="00871311">
        <w:tc>
          <w:tcPr>
            <w:tcW w:w="1778" w:type="pct"/>
          </w:tcPr>
          <w:p w:rsidR="00B96B21" w:rsidRPr="00691190" w:rsidRDefault="00B96B21" w:rsidP="006911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консолидированного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85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585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421,0</w:t>
            </w:r>
          </w:p>
        </w:tc>
        <w:tc>
          <w:tcPr>
            <w:tcW w:w="782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667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224,5</w:t>
            </w:r>
          </w:p>
        </w:tc>
        <w:tc>
          <w:tcPr>
            <w:tcW w:w="78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739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231,0</w:t>
            </w:r>
          </w:p>
        </w:tc>
        <w:tc>
          <w:tcPr>
            <w:tcW w:w="804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877,0</w:t>
            </w:r>
          </w:p>
        </w:tc>
      </w:tr>
      <w:tr w:rsidR="00D06618" w:rsidRPr="00691190" w:rsidTr="00871311">
        <w:tc>
          <w:tcPr>
            <w:tcW w:w="1778" w:type="pct"/>
          </w:tcPr>
          <w:p w:rsidR="00B96B21" w:rsidRPr="00691190" w:rsidRDefault="00B96B21" w:rsidP="006911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Инвестиции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счет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источников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85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383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667,0</w:t>
            </w:r>
          </w:p>
        </w:tc>
        <w:tc>
          <w:tcPr>
            <w:tcW w:w="782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819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221,0</w:t>
            </w:r>
          </w:p>
        </w:tc>
        <w:tc>
          <w:tcPr>
            <w:tcW w:w="78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106,0</w:t>
            </w:r>
          </w:p>
        </w:tc>
        <w:tc>
          <w:tcPr>
            <w:tcW w:w="804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994,0</w:t>
            </w:r>
          </w:p>
        </w:tc>
      </w:tr>
      <w:tr w:rsidR="00D06618" w:rsidRPr="00691190" w:rsidTr="00871311">
        <w:tc>
          <w:tcPr>
            <w:tcW w:w="1778" w:type="pct"/>
          </w:tcPr>
          <w:p w:rsidR="00B96B21" w:rsidRPr="00691190" w:rsidRDefault="00B96B21" w:rsidP="006911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Инвестиции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частные</w:t>
            </w:r>
          </w:p>
        </w:tc>
        <w:tc>
          <w:tcPr>
            <w:tcW w:w="85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686,0</w:t>
            </w:r>
          </w:p>
        </w:tc>
        <w:tc>
          <w:tcPr>
            <w:tcW w:w="782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387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672,0</w:t>
            </w:r>
          </w:p>
        </w:tc>
        <w:tc>
          <w:tcPr>
            <w:tcW w:w="78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242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804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557,0</w:t>
            </w:r>
          </w:p>
        </w:tc>
      </w:tr>
      <w:tr w:rsidR="00B96B21" w:rsidRPr="00691190" w:rsidTr="00871311">
        <w:tc>
          <w:tcPr>
            <w:tcW w:w="1778" w:type="pct"/>
          </w:tcPr>
          <w:p w:rsidR="00B96B21" w:rsidRPr="00691190" w:rsidRDefault="00B96B21" w:rsidP="006911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</w:t>
            </w:r>
          </w:p>
        </w:tc>
        <w:tc>
          <w:tcPr>
            <w:tcW w:w="85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296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601,0</w:t>
            </w:r>
          </w:p>
        </w:tc>
        <w:tc>
          <w:tcPr>
            <w:tcW w:w="782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257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689,0</w:t>
            </w:r>
          </w:p>
        </w:tc>
        <w:tc>
          <w:tcPr>
            <w:tcW w:w="783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554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194,0</w:t>
            </w:r>
          </w:p>
        </w:tc>
        <w:tc>
          <w:tcPr>
            <w:tcW w:w="804" w:type="pct"/>
          </w:tcPr>
          <w:p w:rsidR="00B96B21" w:rsidRPr="00691190" w:rsidRDefault="00B96B21" w:rsidP="0069119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484,0</w:t>
            </w:r>
          </w:p>
        </w:tc>
      </w:tr>
    </w:tbl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разрабатываемые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28.06.2014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172-ФЗ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20.10.2015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416-ЗС: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1.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(далее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мероприятий).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2.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3.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Схема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План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служит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содержит: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перечень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План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внепрограммные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1627DB">
        <w:rPr>
          <w:rFonts w:eastAsiaTheme="minorEastAsia"/>
          <w:kern w:val="2"/>
          <w:sz w:val="28"/>
          <w:szCs w:val="28"/>
        </w:rPr>
        <w:t>    </w:t>
      </w:r>
      <w:r w:rsidRPr="00D06618">
        <w:rPr>
          <w:rFonts w:eastAsiaTheme="minorEastAsia"/>
          <w:kern w:val="2"/>
          <w:sz w:val="28"/>
          <w:szCs w:val="28"/>
        </w:rPr>
        <w:t>законодательных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(нормативно-правовых),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(институциональных),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(экономические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научно-исследовательских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осуществляемых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органами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исполнительной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власти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в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рамках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реализации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программ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внепрограммные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представляют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законодательных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(нормативно-правовых),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(институциональных),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(экономические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регулирования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развития),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научно-исследовательских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пределах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своих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полномочий,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федеральных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проектов,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реализуемых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на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территории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области,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а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проектов,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реализуемых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юридическими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и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физическими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лицами</w:t>
      </w:r>
      <w:r w:rsidR="00A93E78" w:rsidRPr="00D0661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06618">
        <w:rPr>
          <w:rFonts w:eastAsiaTheme="minorHAnsi"/>
          <w:kern w:val="2"/>
          <w:sz w:val="28"/>
          <w:szCs w:val="28"/>
          <w:lang w:eastAsia="en-US"/>
        </w:rPr>
        <w:t>самостоятельно</w:t>
      </w:r>
      <w:r w:rsidRPr="00D06618">
        <w:rPr>
          <w:rFonts w:eastAsiaTheme="minorEastAsia"/>
          <w:kern w:val="2"/>
          <w:sz w:val="28"/>
          <w:szCs w:val="28"/>
        </w:rPr>
        <w:t>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содержат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планируемых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взаимоувязанных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задачам,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исполнителям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ресурсам,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обеспечивают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наиболее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Перечень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отвечающий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целям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включает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раскрывают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механизм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выделенных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пространственной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Совокупные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расходы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выполнение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весь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2,57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числе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683,7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613,7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второго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273,1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третьего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этапа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этом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1,1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трлн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Дополнительными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инструментами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отраслевые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«дорожные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карты»,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(муниципальные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далее).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Достижение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непосредственно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крупных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настоящей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объемом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более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вошедшие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перечень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«100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губернаторских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проектов».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Всего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сумму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303,6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млрд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рублей,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которым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предусмотрено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создание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12,9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рабочих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мест.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AF146F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bookmarkStart w:id="53" w:name="_Toc531291581"/>
      <w:r w:rsidRPr="00D06618">
        <w:rPr>
          <w:rFonts w:eastAsiaTheme="minorEastAsia"/>
          <w:kern w:val="2"/>
          <w:sz w:val="28"/>
          <w:szCs w:val="28"/>
        </w:rPr>
        <w:t>5.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AF146F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bookmarkEnd w:id="53"/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tabs>
          <w:tab w:val="left" w:pos="1134"/>
        </w:tabs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Мониторинг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представляет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итогов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документов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рамках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целеполагания,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программирования,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также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оценке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взаимодействия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полномочий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Организует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уполномоченный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министерство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принципы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подходы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определены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нормативными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правовыми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актами.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Мониторинг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мероприятий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Целью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установленные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сроки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запланированных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показателей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Основными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задачи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сбор,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систематизация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обобщение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информации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оценка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степени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достижения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запланированных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целей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развития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оценка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влияния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внутренних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внешних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условий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плановый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фактический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уровни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достижения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целей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развития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оценка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достигнутого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уровня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развития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проведение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анализа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выявление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возможных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рисков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угроз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основе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методологии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среднесрочного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прогнозирования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своевременное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принятие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мер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предотвращению;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оценка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результативности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эффективности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решений,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принятых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процессе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выполнения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плана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мероприятий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государственных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программ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разработка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предложений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повышению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эффективности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функционирования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системы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стратегического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планирования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HAnsi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Корректировка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осуществляется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каждые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шесть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после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результатам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мониторинга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контроля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может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принять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решение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досрочной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корректировке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актуализации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следующих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обстоятельствах: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после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корректировки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или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актуализации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стратегии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развития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Федерации,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стратегии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развития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макрорегиона;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изменении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внешних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внутренних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факторов,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оказывающих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существенное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влияние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социально-экономическое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развитие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выявленном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существенном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расхождении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между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значениями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целевых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показателей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прогноза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развития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долгосрочный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период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прогноза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развития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среднесрочный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период,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которое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достоверно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приведет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невыполнению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запланированных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целей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социально-экономического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развития,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либо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неактуальности.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Уполномоченный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орган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организует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осуществление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мониторинга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контроля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посредством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направления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запросов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органам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исполнительной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власти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структурным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подразделениям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Правительства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</w:rPr>
        <w:t>Органы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исполнительной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структурные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подразделения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Правительства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основе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запросов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уполномоченного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ежегодно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срок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1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марта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года,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следующего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</w:t>
      </w:r>
      <w:r w:rsidR="001627DB">
        <w:rPr>
          <w:rFonts w:eastAsia="Calibri"/>
          <w:kern w:val="2"/>
          <w:sz w:val="28"/>
          <w:szCs w:val="28"/>
        </w:rPr>
        <w:t> </w:t>
      </w:r>
      <w:r w:rsidRPr="00D06618">
        <w:rPr>
          <w:rFonts w:eastAsia="Calibri"/>
          <w:kern w:val="2"/>
          <w:sz w:val="28"/>
          <w:szCs w:val="28"/>
        </w:rPr>
        <w:t>отчетным,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представляют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сведения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ходе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соответствии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их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сферой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ведения.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</w:rPr>
        <w:t>Результаты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мониторинга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реализации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отражаются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ежегодном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отчете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Губернатора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результатах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деятельности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Правительства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том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числе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вопросам,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поставленным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Законодательным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Собранием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области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Примечание.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Список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используемых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сокращений: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kern w:val="2"/>
          <w:sz w:val="28"/>
          <w:szCs w:val="28"/>
        </w:rPr>
        <w:t>акционерное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общество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АЗС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автомобильная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заправочная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станция;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АПК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агропромышленный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комплекс;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АСЕАН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ассоциация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государств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Юго-Восточной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Азии;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АТР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Азиатско-Тихоокеанский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регион;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БРИКС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группа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из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пяти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стран: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Бразилия,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Россия,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Индия,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Китай,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Южно-Африканская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Республика;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ВТО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Всемирная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торговая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организация;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ВЭД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внешнеэкономическая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деятельность;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г.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город;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ГБУ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государственное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бюджетное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учреждение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ГВт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гигаватт;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ГВтч/год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гигаватт-час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год;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ГК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«Юг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Руси»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Группа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компаний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«Юг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Руси»;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ГКУ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«Ростсистема»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государственное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казенное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учреждение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Ростовской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области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«Ростсистема»;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ГОСТ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государственный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стандарт;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ГРЭС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государственная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районная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электрическая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станция;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ГЭС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гидроэлектростанция;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ДТП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дорожно-транспортное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происшествие;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ДЦП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детский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церебральный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паралич;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ЕАЭС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="00A13698">
        <w:rPr>
          <w:rFonts w:eastAsia="Calibri"/>
          <w:kern w:val="2"/>
          <w:sz w:val="28"/>
          <w:szCs w:val="28"/>
          <w:shd w:val="clear" w:color="auto" w:fill="FFFFFF"/>
        </w:rPr>
        <w:t>«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Евразийский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экономический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союз»;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ЕС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Европейский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союз;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ЗАО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закрытое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акционерное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общество;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им.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имени;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ИКТ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рынок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рынок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информационно-коммуникационных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технологий;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ИП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индивидуальный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предприниматель;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КБ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«Центр</w:t>
      </w:r>
      <w:r w:rsidR="00A13698">
        <w:rPr>
          <w:rFonts w:eastAsia="Calibri"/>
          <w:kern w:val="2"/>
          <w:sz w:val="28"/>
          <w:szCs w:val="28"/>
          <w:shd w:val="clear" w:color="auto" w:fill="FFFFFF"/>
        </w:rPr>
        <w:t>-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инвест»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коммерческий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банк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«Центр</w:t>
      </w:r>
      <w:r w:rsidR="00A13698">
        <w:rPr>
          <w:rFonts w:eastAsia="Calibri"/>
          <w:kern w:val="2"/>
          <w:sz w:val="28"/>
          <w:szCs w:val="28"/>
          <w:shd w:val="clear" w:color="auto" w:fill="FFFFFF"/>
        </w:rPr>
        <w:t>-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инвест»;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кВт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киловатт;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кВт.ч</w:t>
      </w:r>
      <w:r w:rsidR="00A13698">
        <w:rPr>
          <w:rFonts w:eastAsia="Calibri"/>
          <w:kern w:val="2"/>
          <w:sz w:val="28"/>
          <w:szCs w:val="28"/>
          <w:shd w:val="clear" w:color="auto" w:fill="FFFFFF"/>
        </w:rPr>
        <w:t>.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киловатт-час;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кг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килограмм</w:t>
      </w:r>
      <w:r w:rsidR="00A13698">
        <w:rPr>
          <w:rFonts w:eastAsia="Calibri"/>
          <w:kern w:val="2"/>
          <w:sz w:val="28"/>
          <w:szCs w:val="28"/>
          <w:shd w:val="clear" w:color="auto" w:fill="FFFFFF"/>
        </w:rPr>
        <w:t>ов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КДМО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казачья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детско-молодежная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региональная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общественная</w:t>
      </w:r>
      <w:r w:rsidR="00A93E78" w:rsidRPr="00D06618">
        <w:rPr>
          <w:rFonts w:eastAsia="Calibri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</w:rPr>
        <w:t>организация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«Ростсельмаш»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комбайновый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завод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«Ростсельмаш»;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КНД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контрольно-надзорная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деятельность;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КФ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«Мишкино»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кондитерская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фабрика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«Мишкино»;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МВД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Министерство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внутренних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дел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Российской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Федерации;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МВт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мегаватт;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Мбит/с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мегабит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секунду;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Мг/кг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миллиграмм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килограмм;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МЕРКОСУР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субрегиональный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торгово-экономический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союз,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который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входят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Аргентина,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Бразилия,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Парагвай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Уругвай.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Ассоциированные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члены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Боливия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Чили;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МКБ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«Дон-Тексбанк»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ООО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Межотраслевой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коммерческий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банк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«Дон-Тексбанк»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общество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ограниченной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ответственностью;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миллиметр;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МПК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«Восток»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мясоперерабатывающий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комплекс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«Восток»;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МФЦ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многофункциональный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центр;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МЧС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России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Министерство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Российской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Федерации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делам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гражданской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обороны,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чрезвычайным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ситуациям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ликвидации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последствий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стихийных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бедствий;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н/д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нет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данных;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НИОКР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научно-исследовательские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опытно-конструкторские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работы;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НИУ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ВШЭ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Национальный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исследовательский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университет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«Высшая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школа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экономики»;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НКО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некоммерческая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организация;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НО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некоммерческая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организация;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н.э.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–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новая</w:t>
      </w:r>
      <w:r w:rsidR="00A93E78" w:rsidRPr="00D06618">
        <w:rPr>
          <w:rFonts w:eastAsia="Calibri"/>
          <w:kern w:val="2"/>
          <w:sz w:val="28"/>
          <w:szCs w:val="28"/>
          <w:shd w:val="clear" w:color="auto" w:fill="FFFFFF"/>
        </w:rPr>
        <w:t xml:space="preserve"> </w:t>
      </w:r>
      <w:r w:rsidRPr="00D06618">
        <w:rPr>
          <w:rFonts w:eastAsia="Calibri"/>
          <w:kern w:val="2"/>
          <w:sz w:val="28"/>
          <w:szCs w:val="28"/>
          <w:shd w:val="clear" w:color="auto" w:fill="FFFFFF"/>
        </w:rPr>
        <w:t>эра;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ООО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ограниченной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ответственностью;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ОАО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открытое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акционерное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общество;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ОАЭ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Объединенные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Арабские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Эмираты;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ООН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Организация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Объединенных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Наций;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ПАО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«ТАНТК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Бериева»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публичное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акционерное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«Таганрогский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авиационный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научно-технический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Г.М.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Бериева»;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«Новочеркасский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электровозостроительный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завод»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«Новочеркасский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электровозостроительный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завод»;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ПКФ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производственно</w:t>
      </w:r>
      <w:r w:rsidR="00A13698">
        <w:rPr>
          <w:rFonts w:eastAsiaTheme="minorEastAsia"/>
          <w:kern w:val="2"/>
          <w:sz w:val="28"/>
          <w:szCs w:val="28"/>
        </w:rPr>
        <w:t>-</w:t>
      </w:r>
      <w:r w:rsidRPr="00D06618">
        <w:rPr>
          <w:rFonts w:eastAsiaTheme="minorEastAsia"/>
          <w:kern w:val="2"/>
          <w:sz w:val="28"/>
          <w:szCs w:val="28"/>
        </w:rPr>
        <w:t>коммерческая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фирма;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Росстат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статистики;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село;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святой;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СКЖД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Северо-Кавказская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дорога;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массовой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СНГ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Содружество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Независимых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образование;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.–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станица;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ТКЗ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«Красный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котельщик»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«Таганрогский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котлостроительный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завод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«Красный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котельщик»;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ТНК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траснациональная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корпорация;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ТОСЭР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ТЭО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технико-экономическое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обоснование;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ТЭС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станция;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ФГБУ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учреждение;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ФГОС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образовательные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стандарты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ФКП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«Комбинат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«Каменский»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казенное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предприятие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«Комбинат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«Каменский»;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ФСБ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служба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ц/га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центнер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гектара;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ШОС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Шанхайская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сотрудничества;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ЮНЕСКО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объединенных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вопросам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культуры.</w:t>
      </w: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</w:p>
    <w:p w:rsidR="00871311" w:rsidRPr="00D06618" w:rsidRDefault="00871311" w:rsidP="00D06618">
      <w:pPr>
        <w:tabs>
          <w:tab w:val="left" w:pos="1134"/>
        </w:tabs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</w:p>
    <w:p w:rsidR="00543EB1" w:rsidRDefault="00543EB1" w:rsidP="00543E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43EB1" w:rsidRDefault="00543EB1" w:rsidP="00543E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543EB1" w:rsidRDefault="00543EB1" w:rsidP="00543E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871311" w:rsidRPr="00D06618" w:rsidRDefault="0087131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</w:rPr>
      </w:pPr>
      <w:r w:rsidRPr="00D06618">
        <w:rPr>
          <w:rFonts w:eastAsiaTheme="minorEastAsia"/>
          <w:kern w:val="2"/>
          <w:sz w:val="28"/>
          <w:szCs w:val="28"/>
        </w:rPr>
        <w:br w:type="page"/>
      </w:r>
    </w:p>
    <w:p w:rsidR="00B96B21" w:rsidRPr="00D06618" w:rsidRDefault="00B96B21" w:rsidP="00B85D9E">
      <w:pPr>
        <w:tabs>
          <w:tab w:val="left" w:pos="1134"/>
        </w:tabs>
        <w:ind w:left="6237"/>
        <w:jc w:val="center"/>
        <w:rPr>
          <w:rFonts w:eastAsiaTheme="minorEastAsia"/>
          <w:kern w:val="2"/>
          <w:sz w:val="28"/>
          <w:szCs w:val="28"/>
        </w:rPr>
      </w:pPr>
      <w:bookmarkStart w:id="54" w:name="_Toc531291582"/>
      <w:r w:rsidRPr="00D06618">
        <w:rPr>
          <w:rFonts w:eastAsiaTheme="minorEastAsia"/>
          <w:kern w:val="2"/>
          <w:sz w:val="28"/>
          <w:szCs w:val="28"/>
        </w:rPr>
        <w:t>Приложение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bookmarkEnd w:id="54"/>
    </w:p>
    <w:p w:rsidR="00B96B21" w:rsidRPr="00D06618" w:rsidRDefault="00B96B21" w:rsidP="00B85D9E">
      <w:pPr>
        <w:ind w:left="6237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</w:p>
    <w:p w:rsidR="00B96B21" w:rsidRPr="00D06618" w:rsidRDefault="00B96B21" w:rsidP="00B85D9E">
      <w:pPr>
        <w:ind w:left="6237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</w:p>
    <w:p w:rsidR="00B96B21" w:rsidRPr="00D06618" w:rsidRDefault="00B96B21" w:rsidP="00B85D9E">
      <w:pPr>
        <w:ind w:left="6237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ДОКУМЕНТЫ</w:t>
      </w:r>
    </w:p>
    <w:p w:rsidR="00CD7FE3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уровнях</w:t>
      </w:r>
    </w:p>
    <w:p w:rsidR="00B96B21" w:rsidRDefault="00B96B21" w:rsidP="006A4889">
      <w:pPr>
        <w:jc w:val="center"/>
        <w:rPr>
          <w:rFonts w:eastAsiaTheme="minorEastAsia"/>
          <w:bCs/>
          <w:kern w:val="2"/>
          <w:sz w:val="28"/>
          <w:szCs w:val="28"/>
        </w:rPr>
      </w:pPr>
    </w:p>
    <w:p w:rsidR="00CD7FE3" w:rsidRPr="00D06618" w:rsidRDefault="00CD7FE3" w:rsidP="006A4889">
      <w:pPr>
        <w:jc w:val="center"/>
        <w:rPr>
          <w:rFonts w:eastAsiaTheme="minorEastAsia"/>
          <w:bCs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ДОКУМЕНТЫ</w:t>
      </w:r>
    </w:p>
    <w:p w:rsidR="00CD7FE3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федеральном</w:t>
      </w:r>
      <w:r w:rsidR="00CD7FE3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уровне</w:t>
      </w:r>
      <w:r w:rsidR="00CD7FE3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(включая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отраслевые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межотраслевые)</w:t>
      </w:r>
    </w:p>
    <w:p w:rsidR="00B96B21" w:rsidRPr="00D06618" w:rsidRDefault="00B96B21" w:rsidP="006A4889">
      <w:pPr>
        <w:jc w:val="center"/>
        <w:rPr>
          <w:rFonts w:eastAsiaTheme="minorEastAsia"/>
          <w:bCs/>
          <w:kern w:val="2"/>
          <w:sz w:val="28"/>
          <w:szCs w:val="28"/>
        </w:rPr>
      </w:pP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Транспортная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Водная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инновационного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особо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значения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Комплексная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биотехнологий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Национальная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женщин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2022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годы;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пенсионной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охраны,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воспроизводства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устойчивого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граждан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старшего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поколения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предпринимательства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экономической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национальной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сфере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энергетической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эффективности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электроэнергетики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основе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использования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возобновляемых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геологической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гидрометеорологии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смежных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областях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аспектов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климата);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морской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пищевой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перерабатывающей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электросетевого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индустрии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детских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товаров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деятельности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информационных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технологий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редких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находящихся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угрозой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исчезновения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видов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животных,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растений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грибов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жилищно-коммунального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внутреннего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материалов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дальнейшую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перспективу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пищевой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защиты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машиностроения;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отрасли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сельскохозяйственного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безопасности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дорожного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движения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2024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Основы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здорового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питания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Климатическая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доктрина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Энергетическая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научно-технологического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предупреждения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распространения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антимикробной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резистентности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Национальная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действий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интересах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семейной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дополнительного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детей;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обработке,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утилизации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обезвреживанию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отходов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реабилитационной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направленности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грамотности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2017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автомобильной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экспорта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продукции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железнодорожного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машиностроения;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единства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измерений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Южного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округа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лесного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Российской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Программа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России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ДОКУМЕНТЫ</w:t>
      </w:r>
    </w:p>
    <w:p w:rsidR="00B96B21" w:rsidRPr="00D06618" w:rsidRDefault="00B96B21" w:rsidP="006A4889">
      <w:pPr>
        <w:jc w:val="center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стратегического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планирования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области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kern w:val="2"/>
          <w:sz w:val="28"/>
          <w:szCs w:val="28"/>
        </w:rPr>
      </w:pP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Программа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2016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строительства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транспортного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малой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авиации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окружающей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Стратегия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физической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спорта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угольной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агропромышленного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комплекса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управления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приватизации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связи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потребительского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рынка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демографической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образования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театрального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дела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формирования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антинаркотической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культуры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личности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отношении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казачества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молодежной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политики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Региональная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газификации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жилищно-коммунального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хозяйства,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промышленных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организаций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–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2022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годы;</w:t>
      </w: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Концепция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системы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профессиональной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ориентации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</w:p>
    <w:p w:rsidR="00871311" w:rsidRPr="00D06618" w:rsidRDefault="0087131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br w:type="page"/>
      </w:r>
    </w:p>
    <w:p w:rsidR="00B96B21" w:rsidRPr="00D06618" w:rsidRDefault="00B96B21" w:rsidP="00CD7FE3">
      <w:pPr>
        <w:tabs>
          <w:tab w:val="left" w:pos="1134"/>
        </w:tabs>
        <w:ind w:left="6237"/>
        <w:jc w:val="center"/>
        <w:rPr>
          <w:rFonts w:eastAsiaTheme="minorEastAsia"/>
          <w:kern w:val="2"/>
          <w:sz w:val="28"/>
          <w:szCs w:val="28"/>
        </w:rPr>
      </w:pPr>
      <w:bookmarkStart w:id="55" w:name="_Toc531291583"/>
      <w:r w:rsidRPr="00D06618">
        <w:rPr>
          <w:rFonts w:eastAsiaTheme="minorEastAsia"/>
          <w:kern w:val="2"/>
          <w:sz w:val="28"/>
          <w:szCs w:val="28"/>
        </w:rPr>
        <w:t>Приложение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</w:t>
      </w:r>
      <w:bookmarkEnd w:id="55"/>
    </w:p>
    <w:p w:rsidR="00B96B21" w:rsidRPr="00D06618" w:rsidRDefault="00B96B21" w:rsidP="00CD7FE3">
      <w:pPr>
        <w:ind w:left="6237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</w:p>
    <w:p w:rsidR="00B96B21" w:rsidRPr="00D06618" w:rsidRDefault="00B96B21" w:rsidP="00CD7FE3">
      <w:pPr>
        <w:ind w:left="6237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</w:p>
    <w:p w:rsidR="00B96B21" w:rsidRPr="00D06618" w:rsidRDefault="00B96B21" w:rsidP="00CD7FE3">
      <w:pPr>
        <w:ind w:left="6237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CD7FE3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ПРОГНОЗ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межрегионального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внешнеторгового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Pr="00D06618">
        <w:rPr>
          <w:rFonts w:eastAsiaTheme="minorEastAsia"/>
          <w:bCs/>
          <w:kern w:val="2"/>
          <w:sz w:val="28"/>
          <w:szCs w:val="28"/>
          <w:vertAlign w:val="superscript"/>
        </w:rPr>
        <w:t>*</w:t>
      </w:r>
    </w:p>
    <w:p w:rsidR="00CD7FE3" w:rsidRDefault="00CD7FE3" w:rsidP="006A4889">
      <w:pPr>
        <w:jc w:val="center"/>
        <w:rPr>
          <w:rFonts w:eastAsiaTheme="minorEastAsia"/>
          <w:bCs/>
          <w:kern w:val="2"/>
          <w:sz w:val="28"/>
          <w:szCs w:val="28"/>
        </w:rPr>
      </w:pPr>
    </w:p>
    <w:p w:rsidR="00B96B21" w:rsidRPr="00D06618" w:rsidRDefault="00B96B21" w:rsidP="00CD7FE3">
      <w:pPr>
        <w:jc w:val="right"/>
        <w:rPr>
          <w:rFonts w:eastAsiaTheme="minorEastAsia"/>
          <w:bCs/>
          <w:kern w:val="2"/>
          <w:sz w:val="28"/>
          <w:szCs w:val="28"/>
        </w:rPr>
      </w:pPr>
      <w:r w:rsidRPr="00D06618">
        <w:rPr>
          <w:rFonts w:eastAsiaTheme="minorEastAsia"/>
          <w:bCs/>
          <w:kern w:val="2"/>
          <w:sz w:val="28"/>
          <w:szCs w:val="28"/>
        </w:rPr>
        <w:t>(млрд</w:t>
      </w:r>
      <w:r w:rsidR="00A93E78" w:rsidRPr="00D06618">
        <w:rPr>
          <w:rFonts w:eastAsiaTheme="minorEastAsia"/>
          <w:bCs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bCs/>
          <w:kern w:val="2"/>
          <w:sz w:val="28"/>
          <w:szCs w:val="28"/>
        </w:rPr>
        <w:t>рублей)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7"/>
        <w:gridCol w:w="1174"/>
        <w:gridCol w:w="1174"/>
        <w:gridCol w:w="1174"/>
        <w:gridCol w:w="1306"/>
        <w:gridCol w:w="1200"/>
      </w:tblGrid>
      <w:tr w:rsidR="00D06618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Наименование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kern w:val="2"/>
                <w:sz w:val="24"/>
                <w:szCs w:val="24"/>
              </w:rPr>
              <w:t>параметра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2019</w:t>
            </w:r>
          </w:p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2020</w:t>
            </w:r>
          </w:p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2021</w:t>
            </w:r>
          </w:p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2024</w:t>
            </w:r>
          </w:p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2030</w:t>
            </w:r>
          </w:p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год</w:t>
            </w:r>
          </w:p>
        </w:tc>
      </w:tr>
      <w:tr w:rsidR="00D06618" w:rsidRPr="00691190" w:rsidTr="00871311">
        <w:trPr>
          <w:tblHeader/>
        </w:trPr>
        <w:tc>
          <w:tcPr>
            <w:tcW w:w="1945" w:type="pct"/>
            <w:shd w:val="clear" w:color="auto" w:fill="auto"/>
            <w:noWrap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5" w:type="pct"/>
            <w:shd w:val="clear" w:color="auto" w:fill="auto"/>
            <w:noWrap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noWrap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95" w:type="pct"/>
            <w:shd w:val="clear" w:color="auto" w:fill="auto"/>
            <w:noWrap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62" w:type="pct"/>
            <w:shd w:val="clear" w:color="auto" w:fill="auto"/>
            <w:noWrap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08" w:type="pct"/>
            <w:shd w:val="clear" w:color="auto" w:fill="auto"/>
            <w:noWrap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6</w:t>
            </w:r>
          </w:p>
        </w:tc>
      </w:tr>
      <w:tr w:rsidR="00D06618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Вывоз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kern w:val="2"/>
                <w:sz w:val="24"/>
                <w:szCs w:val="24"/>
              </w:rPr>
              <w:t>по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242,51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267,02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294,27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397,96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792,06</w:t>
            </w:r>
          </w:p>
        </w:tc>
      </w:tr>
      <w:tr w:rsidR="00D06618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Ввоз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kern w:val="2"/>
                <w:sz w:val="24"/>
                <w:szCs w:val="24"/>
              </w:rPr>
              <w:t>по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344,49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371,85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402,17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505,81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786,85</w:t>
            </w:r>
          </w:p>
        </w:tc>
      </w:tr>
      <w:tr w:rsidR="00D06618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095DF9" w:rsidRDefault="00B96B21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Итоговый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kern w:val="2"/>
                <w:sz w:val="24"/>
                <w:szCs w:val="24"/>
              </w:rPr>
              <w:t>товарооборот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kern w:val="2"/>
                <w:sz w:val="24"/>
                <w:szCs w:val="24"/>
              </w:rPr>
              <w:t>по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kern w:val="2"/>
                <w:sz w:val="24"/>
                <w:szCs w:val="24"/>
              </w:rPr>
              <w:t>РФ,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</w:p>
          <w:p w:rsidR="00B96B21" w:rsidRPr="00691190" w:rsidRDefault="00B96B21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в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kern w:val="2"/>
                <w:sz w:val="24"/>
                <w:szCs w:val="24"/>
              </w:rPr>
              <w:t>том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kern w:val="2"/>
                <w:sz w:val="24"/>
                <w:szCs w:val="24"/>
              </w:rPr>
              <w:t>числе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587,00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638,87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696,44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903,77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</w:t>
            </w:r>
            <w:r w:rsidR="00A93E78" w:rsidRPr="00691190">
              <w:rPr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kern w:val="2"/>
                <w:sz w:val="24"/>
                <w:szCs w:val="24"/>
              </w:rPr>
              <w:t>578,90</w:t>
            </w:r>
          </w:p>
        </w:tc>
      </w:tr>
      <w:tr w:rsidR="00D06618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B96B21" w:rsidRPr="00691190" w:rsidRDefault="00A93E78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Центральный</w:t>
            </w: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ФО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222,49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242,15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263,97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342,55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598,44</w:t>
            </w:r>
          </w:p>
        </w:tc>
      </w:tr>
      <w:tr w:rsidR="00D06618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B96B21" w:rsidRPr="00691190" w:rsidRDefault="00A93E78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Северо-Западный</w:t>
            </w: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ФО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32,64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35,52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38,72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50,25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87,79</w:t>
            </w:r>
          </w:p>
        </w:tc>
      </w:tr>
      <w:tr w:rsidR="00D06618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B96B21" w:rsidRPr="00691190" w:rsidRDefault="00A93E78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Северо-Кавказский</w:t>
            </w: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ФО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39,15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42,61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46,45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60,28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105,31</w:t>
            </w:r>
          </w:p>
        </w:tc>
      </w:tr>
      <w:tr w:rsidR="00D06618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B96B21" w:rsidRPr="00691190" w:rsidRDefault="00A93E78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Южный</w:t>
            </w: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ФО</w:t>
            </w:r>
            <w:r w:rsidRPr="0069119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123,41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134,31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146,41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190,00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331,93</w:t>
            </w:r>
          </w:p>
        </w:tc>
      </w:tr>
      <w:tr w:rsidR="00D06618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B96B21" w:rsidRPr="00691190" w:rsidRDefault="00A93E78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Приволжский</w:t>
            </w: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ФО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115,98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126,23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137,60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178,56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311,96</w:t>
            </w:r>
          </w:p>
        </w:tc>
      </w:tr>
      <w:tr w:rsidR="00D06618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B96B21" w:rsidRPr="00691190" w:rsidRDefault="00A93E78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Уральский</w:t>
            </w: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ФО</w:t>
            </w:r>
            <w:r w:rsidRPr="0069119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30,52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33,22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36,21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46,99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82,10</w:t>
            </w:r>
          </w:p>
        </w:tc>
      </w:tr>
      <w:tr w:rsidR="00D06618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B96B21" w:rsidRPr="00691190" w:rsidRDefault="00A93E78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Сибирский</w:t>
            </w: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ФО</w:t>
            </w:r>
            <w:r w:rsidRPr="0069119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16,88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18,38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20,03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25,99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45,41</w:t>
            </w:r>
          </w:p>
        </w:tc>
      </w:tr>
      <w:tr w:rsidR="00B96B21" w:rsidRPr="00691190" w:rsidTr="00871311">
        <w:tc>
          <w:tcPr>
            <w:tcW w:w="1945" w:type="pct"/>
            <w:shd w:val="clear" w:color="auto" w:fill="auto"/>
            <w:noWrap/>
            <w:hideMark/>
          </w:tcPr>
          <w:p w:rsidR="00B96B21" w:rsidRPr="00691190" w:rsidRDefault="00A93E78" w:rsidP="00691190">
            <w:pPr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Дальневосточный</w:t>
            </w:r>
            <w:r w:rsidRPr="00691190">
              <w:rPr>
                <w:kern w:val="2"/>
                <w:sz w:val="24"/>
                <w:szCs w:val="24"/>
              </w:rPr>
              <w:t xml:space="preserve"> </w:t>
            </w:r>
            <w:r w:rsidR="00B96B21" w:rsidRPr="00691190">
              <w:rPr>
                <w:kern w:val="2"/>
                <w:sz w:val="24"/>
                <w:szCs w:val="24"/>
              </w:rPr>
              <w:t>ФО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5,94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6,47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7,05</w:t>
            </w:r>
          </w:p>
        </w:tc>
        <w:tc>
          <w:tcPr>
            <w:tcW w:w="662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9,15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B96B21" w:rsidRPr="00691190" w:rsidRDefault="00B96B21" w:rsidP="00691190">
            <w:pPr>
              <w:jc w:val="center"/>
              <w:rPr>
                <w:kern w:val="2"/>
                <w:sz w:val="24"/>
                <w:szCs w:val="24"/>
              </w:rPr>
            </w:pPr>
            <w:r w:rsidRPr="00691190">
              <w:rPr>
                <w:kern w:val="2"/>
                <w:sz w:val="24"/>
                <w:szCs w:val="24"/>
              </w:rPr>
              <w:t>15,99</w:t>
            </w:r>
          </w:p>
        </w:tc>
      </w:tr>
    </w:tbl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*</w:t>
      </w:r>
      <w:r w:rsidR="001627DB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Расчеты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базируются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Прогнозе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долгосрочного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вариант)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опережающих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темпов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обрабатывающих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производств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оборотом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розничной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торговли.</w:t>
      </w:r>
    </w:p>
    <w:p w:rsidR="006E4D89" w:rsidRPr="00D06618" w:rsidRDefault="006E4D89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6E4D89" w:rsidRPr="00D06618" w:rsidRDefault="006E4D89" w:rsidP="00D06618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  <w:sectPr w:rsidR="006E4D89" w:rsidRPr="00D06618" w:rsidSect="006E4D89">
          <w:footerReference w:type="default" r:id="rId8"/>
          <w:footerReference w:type="firs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B96B21" w:rsidRPr="00D06618" w:rsidRDefault="00B96B21" w:rsidP="007E19F3">
      <w:pPr>
        <w:tabs>
          <w:tab w:val="left" w:pos="1134"/>
        </w:tabs>
        <w:ind w:left="10773"/>
        <w:jc w:val="center"/>
        <w:rPr>
          <w:rFonts w:eastAsiaTheme="minorEastAsia"/>
          <w:kern w:val="2"/>
          <w:sz w:val="28"/>
          <w:szCs w:val="28"/>
        </w:rPr>
      </w:pPr>
      <w:bookmarkStart w:id="56" w:name="_Toc531291584"/>
      <w:r w:rsidRPr="00D06618">
        <w:rPr>
          <w:rFonts w:eastAsiaTheme="minorEastAsia"/>
          <w:kern w:val="2"/>
          <w:sz w:val="28"/>
          <w:szCs w:val="28"/>
        </w:rPr>
        <w:t>Приложение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3</w:t>
      </w:r>
      <w:bookmarkEnd w:id="56"/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7E19F3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ПОКАЗАТЕЛИ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7E19F3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целевых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упрощения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процедур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ведения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бизнеса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повышения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привлекательности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ЦЕЛЕВАЯ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МОДЕЛЬ</w:t>
      </w:r>
    </w:p>
    <w:p w:rsidR="00B96B21" w:rsidRPr="00D06618" w:rsidRDefault="00B96B21" w:rsidP="006A4889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«Регистрация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собственности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земельные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участки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имущества»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tbl>
      <w:tblPr>
        <w:tblStyle w:val="7"/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2"/>
        <w:gridCol w:w="4899"/>
        <w:gridCol w:w="6361"/>
        <w:gridCol w:w="1547"/>
        <w:gridCol w:w="1470"/>
      </w:tblGrid>
      <w:tr w:rsidR="00D06618" w:rsidRPr="00691190" w:rsidTr="00D762C1">
        <w:trPr>
          <w:tblHeader/>
        </w:trPr>
        <w:tc>
          <w:tcPr>
            <w:tcW w:w="802" w:type="dxa"/>
            <w:vMerge w:val="restart"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4899" w:type="dxa"/>
            <w:vMerge w:val="restart"/>
          </w:tcPr>
          <w:p w:rsidR="00C80BE3" w:rsidRPr="00691190" w:rsidRDefault="00C80BE3" w:rsidP="00691190">
            <w:pPr>
              <w:tabs>
                <w:tab w:val="left" w:pos="3079"/>
              </w:tabs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Фактор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(этап)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6361" w:type="dxa"/>
            <w:vMerge w:val="restart"/>
          </w:tcPr>
          <w:p w:rsidR="00095DF9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характеризующий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степень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результата</w:t>
            </w:r>
          </w:p>
        </w:tc>
        <w:tc>
          <w:tcPr>
            <w:tcW w:w="3017" w:type="dxa"/>
            <w:gridSpan w:val="2"/>
          </w:tcPr>
          <w:p w:rsidR="00095DF9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Целевое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показателя</w:t>
            </w:r>
          </w:p>
        </w:tc>
      </w:tr>
      <w:tr w:rsidR="00C80BE3" w:rsidRPr="00691190" w:rsidTr="00D762C1">
        <w:trPr>
          <w:tblHeader/>
        </w:trPr>
        <w:tc>
          <w:tcPr>
            <w:tcW w:w="802" w:type="dxa"/>
            <w:vMerge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61" w:type="dxa"/>
            <w:vMerge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7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декабря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1470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</w:tr>
    </w:tbl>
    <w:p w:rsidR="00D762C1" w:rsidRPr="00D762C1" w:rsidRDefault="00D762C1">
      <w:pPr>
        <w:rPr>
          <w:sz w:val="2"/>
          <w:szCs w:val="2"/>
        </w:rPr>
      </w:pPr>
    </w:p>
    <w:tbl>
      <w:tblPr>
        <w:tblStyle w:val="7"/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2"/>
        <w:gridCol w:w="4899"/>
        <w:gridCol w:w="6361"/>
        <w:gridCol w:w="1547"/>
        <w:gridCol w:w="12"/>
        <w:gridCol w:w="1458"/>
      </w:tblGrid>
      <w:tr w:rsidR="00C80BE3" w:rsidRPr="00691190" w:rsidTr="00D762C1">
        <w:trPr>
          <w:tblHeader/>
        </w:trPr>
        <w:tc>
          <w:tcPr>
            <w:tcW w:w="802" w:type="dxa"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361" w:type="dxa"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C80BE3" w:rsidRPr="00691190" w:rsidTr="00D762C1">
        <w:tc>
          <w:tcPr>
            <w:tcW w:w="15079" w:type="dxa"/>
            <w:gridSpan w:val="6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Раздел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Подача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необходимого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пакета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</w:t>
            </w:r>
          </w:p>
        </w:tc>
      </w:tr>
      <w:tr w:rsidR="00D06618" w:rsidRPr="00691190" w:rsidTr="00D762C1">
        <w:tc>
          <w:tcPr>
            <w:tcW w:w="802" w:type="dxa"/>
            <w:vMerge w:val="restart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4899" w:type="dxa"/>
            <w:vMerge w:val="restart"/>
          </w:tcPr>
          <w:p w:rsidR="00095DF9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Качество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сканирования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многофункциональных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центрах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предоставления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(далее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МФЦ)</w:t>
            </w:r>
          </w:p>
        </w:tc>
        <w:tc>
          <w:tcPr>
            <w:tcW w:w="6361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ошибок,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допущенных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сотрудниками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государственную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(полнота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комплектность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документов),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государственную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0,15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C80BE3" w:rsidRPr="00691190" w:rsidTr="00D762C1">
        <w:tc>
          <w:tcPr>
            <w:tcW w:w="802" w:type="dxa"/>
            <w:vMerge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C80BE3" w:rsidRPr="00691190" w:rsidRDefault="00C80BE3" w:rsidP="00691190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61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ошибок,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допущенных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сотрудниками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государственную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(полнота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комплектность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документов),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государственную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0,01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C80BE3" w:rsidRPr="00691190" w:rsidTr="00D762C1">
        <w:tc>
          <w:tcPr>
            <w:tcW w:w="802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4899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Доступность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подачи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</w:p>
        </w:tc>
        <w:tc>
          <w:tcPr>
            <w:tcW w:w="6361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(или)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кадастровом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окно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штук/день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более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более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</w:tr>
      <w:tr w:rsidR="00C80BE3" w:rsidRPr="00691190" w:rsidTr="00D762C1">
        <w:tc>
          <w:tcPr>
            <w:tcW w:w="15079" w:type="dxa"/>
            <w:gridSpan w:val="6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Раздел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собственности</w:t>
            </w:r>
          </w:p>
        </w:tc>
      </w:tr>
      <w:tr w:rsidR="00D06618" w:rsidRPr="00691190" w:rsidTr="00D762C1">
        <w:tc>
          <w:tcPr>
            <w:tcW w:w="802" w:type="dxa"/>
            <w:vMerge w:val="restart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4899" w:type="dxa"/>
            <w:vMerge w:val="restart"/>
          </w:tcPr>
          <w:p w:rsidR="00095DF9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межведомственного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взаимодействия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посредством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межведомственного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электронного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взаимодействия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(далее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СМЭВ)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(или)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</w:p>
        </w:tc>
        <w:tc>
          <w:tcPr>
            <w:tcW w:w="6361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ответов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запросы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полученных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электронном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посредством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СМЭВ,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запросов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C80BE3" w:rsidRPr="00691190" w:rsidTr="00D762C1">
        <w:tc>
          <w:tcPr>
            <w:tcW w:w="802" w:type="dxa"/>
            <w:vMerge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C80BE3" w:rsidRPr="00691190" w:rsidRDefault="00C80BE3" w:rsidP="00691190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61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сведений,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осуществляется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межведомственное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электронное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взаимодействие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(единиц)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D06618" w:rsidRPr="00691190" w:rsidTr="00D762C1">
        <w:tc>
          <w:tcPr>
            <w:tcW w:w="802" w:type="dxa"/>
            <w:vMerge w:val="restart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4899" w:type="dxa"/>
            <w:vMerge w:val="restart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6361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средний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фактический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(максимально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возможный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срок)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(рабочих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дней)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C80BE3" w:rsidRPr="00691190" w:rsidTr="00D762C1">
        <w:tc>
          <w:tcPr>
            <w:tcW w:w="802" w:type="dxa"/>
            <w:vMerge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C80BE3" w:rsidRPr="00691190" w:rsidRDefault="00C80BE3" w:rsidP="00691190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61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средний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фактический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заявлениям,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поданным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через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(максимально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возможный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срок)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(рабочих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дней)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D06618" w:rsidRPr="00691190" w:rsidTr="00D762C1">
        <w:tc>
          <w:tcPr>
            <w:tcW w:w="802" w:type="dxa"/>
            <w:vMerge w:val="restart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2.3.</w:t>
            </w:r>
          </w:p>
        </w:tc>
        <w:tc>
          <w:tcPr>
            <w:tcW w:w="4899" w:type="dxa"/>
            <w:vMerge w:val="restart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Качество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регистрационного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процесса</w:t>
            </w:r>
          </w:p>
        </w:tc>
        <w:tc>
          <w:tcPr>
            <w:tcW w:w="6361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права,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рассмотрение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приостановлено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регистратором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основаниям,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указанным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статье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закона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недвижимости»,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поданных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5,50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5,00</w:t>
            </w:r>
          </w:p>
        </w:tc>
      </w:tr>
      <w:tr w:rsidR="00D06618" w:rsidRPr="00691190" w:rsidTr="00D762C1">
        <w:tc>
          <w:tcPr>
            <w:tcW w:w="802" w:type="dxa"/>
            <w:vMerge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C80BE3" w:rsidRPr="00691190" w:rsidRDefault="00C80BE3" w:rsidP="00691190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61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регистрационных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действиях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отказано,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поданных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0,95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0,90</w:t>
            </w:r>
          </w:p>
        </w:tc>
      </w:tr>
      <w:tr w:rsidR="00C80BE3" w:rsidRPr="00691190" w:rsidTr="00D762C1">
        <w:tc>
          <w:tcPr>
            <w:tcW w:w="802" w:type="dxa"/>
            <w:vMerge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C80BE3" w:rsidRPr="00691190" w:rsidRDefault="00C80BE3" w:rsidP="00691190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61" w:type="dxa"/>
          </w:tcPr>
          <w:p w:rsidR="00C80BE3" w:rsidRPr="00691190" w:rsidRDefault="00C80BE3" w:rsidP="00095DF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оказываемых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органам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власти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самоуправления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электронном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услуг,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оказанных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органам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власти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самоуправления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D06618" w:rsidRPr="00691190" w:rsidTr="00D762C1">
        <w:tc>
          <w:tcPr>
            <w:tcW w:w="802" w:type="dxa"/>
            <w:vMerge w:val="restart"/>
          </w:tcPr>
          <w:p w:rsidR="00C80BE3" w:rsidRPr="00691190" w:rsidRDefault="00C80BE3" w:rsidP="00634E9A">
            <w:pPr>
              <w:pageBreakBefore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2.4.</w:t>
            </w:r>
          </w:p>
        </w:tc>
        <w:tc>
          <w:tcPr>
            <w:tcW w:w="4899" w:type="dxa"/>
            <w:vMerge w:val="restart"/>
          </w:tcPr>
          <w:p w:rsidR="00095DF9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изменения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</w:t>
            </w:r>
          </w:p>
        </w:tc>
        <w:tc>
          <w:tcPr>
            <w:tcW w:w="6361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предельный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изменения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внесения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федеральную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информационную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адресную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систему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(дней)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80BE3" w:rsidRPr="00691190" w:rsidTr="00D762C1">
        <w:tc>
          <w:tcPr>
            <w:tcW w:w="802" w:type="dxa"/>
            <w:vMerge/>
          </w:tcPr>
          <w:p w:rsidR="00C80BE3" w:rsidRPr="00691190" w:rsidRDefault="00C80BE3" w:rsidP="00691190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C80BE3" w:rsidRPr="00691190" w:rsidRDefault="00C80BE3" w:rsidP="00691190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61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принятых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отказе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изменении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земельного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объекта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1559" w:type="dxa"/>
            <w:gridSpan w:val="2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</w:t>
            </w:r>
          </w:p>
        </w:tc>
        <w:tc>
          <w:tcPr>
            <w:tcW w:w="1458" w:type="dxa"/>
          </w:tcPr>
          <w:p w:rsidR="00C80BE3" w:rsidRPr="00691190" w:rsidRDefault="00C80BE3" w:rsidP="00691190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ЦЕЛЕВАЯ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МОДЕЛЬ</w:t>
      </w:r>
    </w:p>
    <w:p w:rsidR="00B96B21" w:rsidRPr="00D06618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«Постановка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кадастровый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учет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земельных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участков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недвижимого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имущества»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tbl>
      <w:tblPr>
        <w:tblStyle w:val="7"/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9"/>
        <w:gridCol w:w="4970"/>
        <w:gridCol w:w="6354"/>
        <w:gridCol w:w="1493"/>
        <w:gridCol w:w="1493"/>
      </w:tblGrid>
      <w:tr w:rsidR="00C80BE3" w:rsidRPr="00D762C1" w:rsidTr="000C2FC2">
        <w:trPr>
          <w:tblHeader/>
        </w:trPr>
        <w:tc>
          <w:tcPr>
            <w:tcW w:w="255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1648" w:type="pct"/>
            <w:vMerge w:val="restart"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Фактор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(этап)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107" w:type="pct"/>
            <w:vMerge w:val="restart"/>
          </w:tcPr>
          <w:p w:rsidR="00095DF9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характеризующий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степень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результата</w:t>
            </w:r>
          </w:p>
        </w:tc>
        <w:tc>
          <w:tcPr>
            <w:tcW w:w="990" w:type="pct"/>
            <w:gridSpan w:val="2"/>
          </w:tcPr>
          <w:p w:rsidR="00095DF9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Целевое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показателя</w:t>
            </w:r>
          </w:p>
        </w:tc>
      </w:tr>
      <w:tr w:rsidR="00D06618" w:rsidRPr="00D762C1" w:rsidTr="000C2FC2">
        <w:trPr>
          <w:tblHeader/>
        </w:trPr>
        <w:tc>
          <w:tcPr>
            <w:tcW w:w="255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декабря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495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33F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</w:tr>
    </w:tbl>
    <w:p w:rsidR="00E33FD9" w:rsidRPr="00E33FD9" w:rsidRDefault="00E33FD9">
      <w:pPr>
        <w:rPr>
          <w:sz w:val="2"/>
          <w:szCs w:val="2"/>
        </w:rPr>
      </w:pPr>
    </w:p>
    <w:tbl>
      <w:tblPr>
        <w:tblStyle w:val="7"/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9"/>
        <w:gridCol w:w="4970"/>
        <w:gridCol w:w="6354"/>
        <w:gridCol w:w="1493"/>
        <w:gridCol w:w="1493"/>
      </w:tblGrid>
      <w:tr w:rsidR="00D06618" w:rsidRPr="00D762C1" w:rsidTr="000C2FC2">
        <w:trPr>
          <w:tblHeader/>
        </w:trPr>
        <w:tc>
          <w:tcPr>
            <w:tcW w:w="255" w:type="pct"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07" w:type="pct"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06618" w:rsidRPr="00D762C1" w:rsidTr="000C2FC2">
        <w:tc>
          <w:tcPr>
            <w:tcW w:w="5000" w:type="pct"/>
            <w:gridSpan w:val="5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Раздел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</w:p>
        </w:tc>
      </w:tr>
      <w:tr w:rsidR="00D06618" w:rsidRPr="00D762C1" w:rsidTr="000C2FC2">
        <w:tc>
          <w:tcPr>
            <w:tcW w:w="255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1648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Наличие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территориального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градостроительного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зонирования</w:t>
            </w:r>
          </w:p>
        </w:tc>
        <w:tc>
          <w:tcPr>
            <w:tcW w:w="2107" w:type="pct"/>
          </w:tcPr>
          <w:p w:rsidR="00095DF9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утвержденными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генеральными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планами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D762C1" w:rsidRDefault="00C80BE3" w:rsidP="00095DF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(за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исключением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образований,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отношении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генерального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требуется)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D06618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C80BE3" w:rsidRPr="00D762C1" w:rsidRDefault="00C80BE3" w:rsidP="00095DF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утвержденными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правилами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землепользования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застройки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Ростовской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(за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исключением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образований,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отношении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территориального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требуется)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D06618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территориальных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зон,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границах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внесены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территориальных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зон,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установленных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правилами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землепользования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застройки,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D06618" w:rsidRPr="00D762C1" w:rsidTr="000C2FC2">
        <w:tc>
          <w:tcPr>
            <w:tcW w:w="255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1648" w:type="pct"/>
            <w:vMerge w:val="restart"/>
          </w:tcPr>
          <w:p w:rsidR="00C80BE3" w:rsidRPr="00D762C1" w:rsidRDefault="00C80BE3" w:rsidP="00095DF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расположенных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границами,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установленными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соответствии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требованиями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законодательства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</w:p>
        </w:tc>
        <w:tc>
          <w:tcPr>
            <w:tcW w:w="2107" w:type="pct"/>
          </w:tcPr>
          <w:p w:rsidR="00C80BE3" w:rsidRPr="00D762C1" w:rsidRDefault="00C80BE3" w:rsidP="00095DF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участков,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расположенных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учтенных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границами,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установленными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соответствии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требованиями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законодательства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(без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покрытых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поверхностными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водными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объектами,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запаса)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</w:t>
            </w:r>
          </w:p>
        </w:tc>
      </w:tr>
      <w:tr w:rsidR="00D06618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095DF9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включенных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наследия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(за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исключением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наследия,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распоряжением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Правительства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01.06.2009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759-р),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внесены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наследия,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включенных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наследия,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D06618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C80BE3" w:rsidRPr="00D762C1" w:rsidRDefault="00C80BE3" w:rsidP="00095DF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включенных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наследия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(за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исключением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наследия,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распоряжением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Правительства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01.06.2009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759-р),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внесены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наследия,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включенных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наследия,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D06618" w:rsidRPr="00D762C1" w:rsidTr="000C2FC2">
        <w:tc>
          <w:tcPr>
            <w:tcW w:w="255" w:type="pct"/>
            <w:vMerge w:val="restart"/>
          </w:tcPr>
          <w:p w:rsidR="00C80BE3" w:rsidRPr="00D762C1" w:rsidRDefault="00C80BE3" w:rsidP="00634E9A">
            <w:pPr>
              <w:pageBreakBefore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1648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Внесение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границах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административно-территориальных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образований</w:t>
            </w:r>
          </w:p>
        </w:tc>
        <w:tc>
          <w:tcPr>
            <w:tcW w:w="2107" w:type="pct"/>
          </w:tcPr>
          <w:p w:rsidR="00C80BE3" w:rsidRPr="00D762C1" w:rsidRDefault="00C80BE3" w:rsidP="00095DF9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между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внесены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между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D06618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границах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внесены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D06618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пунктов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границах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внесены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пунктов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субъекта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</w:tr>
      <w:tr w:rsidR="00D06618" w:rsidRPr="00D762C1" w:rsidTr="000C2FC2">
        <w:tc>
          <w:tcPr>
            <w:tcW w:w="255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1648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схемы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расположения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предельный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схемы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расположения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(дней)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06618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отказе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схемы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расположения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15,6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3,5</w:t>
            </w:r>
          </w:p>
        </w:tc>
      </w:tr>
      <w:tr w:rsidR="00D06618" w:rsidRPr="00D762C1" w:rsidTr="000C2FC2">
        <w:tc>
          <w:tcPr>
            <w:tcW w:w="255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1.5.</w:t>
            </w:r>
          </w:p>
        </w:tc>
        <w:tc>
          <w:tcPr>
            <w:tcW w:w="1648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присвоения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земельному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</w:t>
            </w: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предельный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присвоения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образованному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земельному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созданному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внесения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федеральную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информационную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адресную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(дней)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06618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095DF9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отказе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присвоении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образованным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земельным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участкам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созданным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объектам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строительства,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</w:tr>
      <w:tr w:rsidR="00D06618" w:rsidRPr="00D762C1" w:rsidTr="000C2FC2">
        <w:tc>
          <w:tcPr>
            <w:tcW w:w="5000" w:type="pct"/>
            <w:gridSpan w:val="5"/>
          </w:tcPr>
          <w:p w:rsidR="00C80BE3" w:rsidRPr="00D762C1" w:rsidRDefault="00C80BE3" w:rsidP="00634E9A">
            <w:pPr>
              <w:pageBreakBefore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Раздел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межевого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планов,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обследования</w:t>
            </w:r>
          </w:p>
        </w:tc>
      </w:tr>
      <w:tr w:rsidR="00D06618" w:rsidRPr="00D762C1" w:rsidTr="000C2FC2">
        <w:tc>
          <w:tcPr>
            <w:tcW w:w="255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1648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межевого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планов,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обследования</w:t>
            </w: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предельный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межевого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планов,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обследования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(без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согласования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смежными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землепользователями)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(дней)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D06618" w:rsidRPr="00D762C1" w:rsidTr="000C2FC2">
        <w:tc>
          <w:tcPr>
            <w:tcW w:w="255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1648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Профессионализм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учета</w:t>
            </w:r>
          </w:p>
        </w:tc>
        <w:tc>
          <w:tcPr>
            <w:tcW w:w="2107" w:type="pct"/>
          </w:tcPr>
          <w:p w:rsidR="00095DF9" w:rsidRDefault="00C80BE3" w:rsidP="00095DF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постановке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одновременной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регистрацией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строительства,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рассмотрение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приостановлено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регистратором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основаниям,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указанным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статье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закона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недвижимости»,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D762C1" w:rsidRDefault="00C80BE3" w:rsidP="00095DF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D06618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C80BE3" w:rsidRPr="00D762C1" w:rsidRDefault="00C80BE3" w:rsidP="00095DF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постановке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одновременной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регистрацией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строительства,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отказе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учета,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D06618" w:rsidRPr="00D762C1" w:rsidTr="000C2FC2">
        <w:tc>
          <w:tcPr>
            <w:tcW w:w="255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2.3.</w:t>
            </w:r>
          </w:p>
        </w:tc>
        <w:tc>
          <w:tcPr>
            <w:tcW w:w="1648" w:type="pct"/>
          </w:tcPr>
          <w:p w:rsidR="00C80BE3" w:rsidRPr="00D762C1" w:rsidRDefault="00C80BE3" w:rsidP="00095DF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границами,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установленными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соответствии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законодательством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</w:t>
            </w: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участков,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учтенных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границами,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установленными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соответствии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требованиями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законодательства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Российской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Федерации,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участков,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учтенных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реестре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</w:tr>
      <w:tr w:rsidR="00D06618" w:rsidRPr="00D762C1" w:rsidTr="000C2FC2">
        <w:tc>
          <w:tcPr>
            <w:tcW w:w="5000" w:type="pct"/>
            <w:gridSpan w:val="5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Раздел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Постановка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земельных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участков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недвижимости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</w:t>
            </w:r>
          </w:p>
        </w:tc>
      </w:tr>
      <w:tr w:rsidR="00D06618" w:rsidRPr="00D762C1" w:rsidTr="000C2FC2">
        <w:tc>
          <w:tcPr>
            <w:tcW w:w="255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1648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электронной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постановке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</w:t>
            </w: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постановке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одновременной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регистрацией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поданных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электронного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документа,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</w:tr>
      <w:tr w:rsidR="00D06618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кадастровому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учету,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оказываемых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органами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власти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самоуправления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электронном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услуг,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органами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власти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самоуправления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D06618" w:rsidRPr="00D762C1" w:rsidTr="000C2FC2">
        <w:tc>
          <w:tcPr>
            <w:tcW w:w="255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1648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межведомственного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электронного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взаимодействия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посредством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СМЭВ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кадастрового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(или)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запросы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электронном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посредством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СМЭВ,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запросов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D06618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сведений,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осуществляется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межведомственное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электронное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взаимодействие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(штук)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D06618" w:rsidRPr="00D762C1" w:rsidTr="000C2FC2">
        <w:tc>
          <w:tcPr>
            <w:tcW w:w="255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3.3.</w:t>
            </w:r>
          </w:p>
        </w:tc>
        <w:tc>
          <w:tcPr>
            <w:tcW w:w="1648" w:type="pct"/>
            <w:vMerge w:val="restar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Качество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сканирования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</w:t>
            </w:r>
          </w:p>
        </w:tc>
        <w:tc>
          <w:tcPr>
            <w:tcW w:w="2107" w:type="pct"/>
          </w:tcPr>
          <w:p w:rsidR="00095DF9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ошибок,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допущенных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сотрудниками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80BE3" w:rsidRPr="00D762C1" w:rsidRDefault="00C80BE3" w:rsidP="00095DF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одновременной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регистрацией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(полнота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095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комплектность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документов),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0,15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C80BE3" w:rsidRPr="00D762C1" w:rsidTr="000C2FC2">
        <w:tc>
          <w:tcPr>
            <w:tcW w:w="255" w:type="pct"/>
            <w:vMerge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7" w:type="pct"/>
          </w:tcPr>
          <w:p w:rsidR="00C80BE3" w:rsidRPr="00D762C1" w:rsidRDefault="00C80BE3" w:rsidP="00E33FD9">
            <w:pPr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пакетов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кадастровый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одновременной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регистрацией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отношении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которых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сотрудником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или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осуществлено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некачественное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сканирование,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общем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таких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пакетов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документов,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принятых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МФЦ</w:t>
            </w:r>
            <w:r w:rsidR="00A93E78"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(процентов)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0,01</w:t>
            </w:r>
          </w:p>
        </w:tc>
        <w:tc>
          <w:tcPr>
            <w:tcW w:w="495" w:type="pct"/>
          </w:tcPr>
          <w:p w:rsidR="00C80BE3" w:rsidRPr="00D762C1" w:rsidRDefault="00C80BE3" w:rsidP="00D762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2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bookmarkStart w:id="57" w:name="_Toc531291585"/>
    </w:p>
    <w:p w:rsidR="00ED1800" w:rsidRPr="00D06618" w:rsidRDefault="00ED1800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C80BE3" w:rsidRPr="00D06618" w:rsidRDefault="00C80BE3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  <w:sectPr w:rsidR="00C80BE3" w:rsidRPr="00D06618" w:rsidSect="00665345">
          <w:pgSz w:w="16838" w:h="11906" w:orient="landscape" w:code="9"/>
          <w:pgMar w:top="1304" w:right="851" w:bottom="851" w:left="1134" w:header="709" w:footer="709" w:gutter="0"/>
          <w:cols w:space="708"/>
          <w:docGrid w:linePitch="360"/>
        </w:sectPr>
      </w:pPr>
    </w:p>
    <w:p w:rsidR="00B96B21" w:rsidRPr="00D06618" w:rsidRDefault="00B96B21" w:rsidP="007E19F3">
      <w:pPr>
        <w:tabs>
          <w:tab w:val="left" w:pos="1134"/>
        </w:tabs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Приложение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</w:p>
    <w:p w:rsidR="00B96B21" w:rsidRPr="00D06618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</w:p>
    <w:p w:rsidR="007E19F3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ПАРАМЕТРЫ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7E19F3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достижения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валового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7E19F3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параметры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количества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объектов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газозаправочной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инфраструктуры,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реализующих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природный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газ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качестве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моторного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топлива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</w:p>
    <w:p w:rsidR="00B96B21" w:rsidRPr="00D06618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5153"/>
        <w:gridCol w:w="1171"/>
        <w:gridCol w:w="579"/>
        <w:gridCol w:w="57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D06618" w:rsidRPr="00C74EEC" w:rsidTr="00ED1800">
        <w:tc>
          <w:tcPr>
            <w:tcW w:w="551" w:type="dxa"/>
            <w:vMerge w:val="restart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№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п/п</w:t>
            </w:r>
          </w:p>
        </w:tc>
        <w:tc>
          <w:tcPr>
            <w:tcW w:w="5192" w:type="dxa"/>
            <w:vMerge w:val="restart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Наименование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178" w:type="dxa"/>
            <w:vMerge w:val="restart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Единица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8148" w:type="dxa"/>
            <w:gridSpan w:val="14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Значения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показателя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(по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годам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реализации)</w:t>
            </w:r>
          </w:p>
        </w:tc>
      </w:tr>
      <w:tr w:rsidR="00B96B21" w:rsidRPr="00C74EEC" w:rsidTr="00ED1800">
        <w:tc>
          <w:tcPr>
            <w:tcW w:w="551" w:type="dxa"/>
            <w:vMerge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192" w:type="dxa"/>
            <w:vMerge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2017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2018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2019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2020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2021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2022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2023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2024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2025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2026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2027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2028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2029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2030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год</w:t>
            </w:r>
          </w:p>
        </w:tc>
      </w:tr>
      <w:tr w:rsidR="00B96B21" w:rsidRPr="00C74EEC" w:rsidTr="00ED1800">
        <w:trPr>
          <w:tblHeader/>
        </w:trPr>
        <w:tc>
          <w:tcPr>
            <w:tcW w:w="551" w:type="dxa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5192" w:type="dxa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178" w:type="dxa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B96B21" w:rsidRPr="00C74EEC" w:rsidTr="00ED1800">
        <w:tc>
          <w:tcPr>
            <w:tcW w:w="551" w:type="dxa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5192" w:type="dxa"/>
          </w:tcPr>
          <w:p w:rsidR="00B96B21" w:rsidRPr="00C74EEC" w:rsidRDefault="00B96B21" w:rsidP="00C74EEC">
            <w:pPr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Валовое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потребление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природного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газа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в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качестве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моторного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топлива</w:t>
            </w:r>
          </w:p>
        </w:tc>
        <w:tc>
          <w:tcPr>
            <w:tcW w:w="1178" w:type="dxa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млн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куб.</w:t>
            </w:r>
            <w:r w:rsidR="00A93E78" w:rsidRPr="00C74EEC">
              <w:rPr>
                <w:bCs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bCs/>
                <w:kern w:val="2"/>
                <w:sz w:val="22"/>
                <w:szCs w:val="22"/>
              </w:rPr>
              <w:t>метров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33,4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35,3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70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110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150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200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230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270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300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310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320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330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340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355</w:t>
            </w:r>
          </w:p>
        </w:tc>
      </w:tr>
      <w:tr w:rsidR="00B96B21" w:rsidRPr="00C74EEC" w:rsidTr="00ED1800">
        <w:tc>
          <w:tcPr>
            <w:tcW w:w="551" w:type="dxa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5192" w:type="dxa"/>
          </w:tcPr>
          <w:p w:rsidR="00095DF9" w:rsidRDefault="00B96B21" w:rsidP="00C74EEC">
            <w:pPr>
              <w:rPr>
                <w:rFonts w:eastAsiaTheme="minorEastAsia"/>
                <w:kern w:val="2"/>
                <w:sz w:val="22"/>
                <w:szCs w:val="22"/>
              </w:rPr>
            </w:pPr>
            <w:r w:rsidRPr="00C74EEC">
              <w:rPr>
                <w:rFonts w:eastAsiaTheme="minorEastAsia"/>
                <w:kern w:val="2"/>
                <w:sz w:val="22"/>
                <w:szCs w:val="22"/>
              </w:rPr>
              <w:t>Количество</w:t>
            </w:r>
            <w:r w:rsidR="00A93E78" w:rsidRPr="00C74EEC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rFonts w:eastAsiaTheme="minorEastAsia"/>
                <w:kern w:val="2"/>
                <w:sz w:val="22"/>
                <w:szCs w:val="22"/>
              </w:rPr>
              <w:t>объектов</w:t>
            </w:r>
            <w:r w:rsidR="00A93E78" w:rsidRPr="00C74EEC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rFonts w:eastAsiaTheme="minorEastAsia"/>
                <w:kern w:val="2"/>
                <w:sz w:val="22"/>
                <w:szCs w:val="22"/>
              </w:rPr>
              <w:t>газозаправочной</w:t>
            </w:r>
            <w:r w:rsidR="00A93E78" w:rsidRPr="00C74EEC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rFonts w:eastAsiaTheme="minorEastAsia"/>
                <w:kern w:val="2"/>
                <w:sz w:val="22"/>
                <w:szCs w:val="22"/>
              </w:rPr>
              <w:t>инфраструктуры,</w:t>
            </w:r>
            <w:r w:rsidR="00A93E78" w:rsidRPr="00C74EEC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rFonts w:eastAsiaTheme="minorEastAsia"/>
                <w:kern w:val="2"/>
                <w:sz w:val="22"/>
                <w:szCs w:val="22"/>
              </w:rPr>
              <w:t>реализующих</w:t>
            </w:r>
            <w:r w:rsidR="00A93E78" w:rsidRPr="00C74EEC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rFonts w:eastAsiaTheme="minorEastAsia"/>
                <w:kern w:val="2"/>
                <w:sz w:val="22"/>
                <w:szCs w:val="22"/>
              </w:rPr>
              <w:t>природный</w:t>
            </w:r>
            <w:r w:rsidR="00A93E78" w:rsidRPr="00C74EEC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rFonts w:eastAsiaTheme="minorEastAsia"/>
                <w:kern w:val="2"/>
                <w:sz w:val="22"/>
                <w:szCs w:val="22"/>
              </w:rPr>
              <w:t>газ</w:t>
            </w:r>
            <w:r w:rsidR="00A93E78" w:rsidRPr="00C74EEC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</w:p>
          <w:p w:rsidR="00B96B21" w:rsidRPr="00C74EEC" w:rsidRDefault="00B96B21" w:rsidP="00C74EEC">
            <w:pPr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rFonts w:eastAsiaTheme="minorEastAsia"/>
                <w:kern w:val="2"/>
                <w:sz w:val="22"/>
                <w:szCs w:val="22"/>
              </w:rPr>
              <w:t>в</w:t>
            </w:r>
            <w:r w:rsidR="00A93E78" w:rsidRPr="00C74EEC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rFonts w:eastAsiaTheme="minorEastAsia"/>
                <w:kern w:val="2"/>
                <w:sz w:val="22"/>
                <w:szCs w:val="22"/>
              </w:rPr>
              <w:t>качестве</w:t>
            </w:r>
            <w:r w:rsidR="00A93E78" w:rsidRPr="00C74EEC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rFonts w:eastAsiaTheme="minorEastAsia"/>
                <w:kern w:val="2"/>
                <w:sz w:val="22"/>
                <w:szCs w:val="22"/>
              </w:rPr>
              <w:t>моторного</w:t>
            </w:r>
            <w:r w:rsidR="00A93E78" w:rsidRPr="00C74EEC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C74EEC">
              <w:rPr>
                <w:rFonts w:eastAsiaTheme="minorEastAsia"/>
                <w:kern w:val="2"/>
                <w:sz w:val="22"/>
                <w:szCs w:val="22"/>
              </w:rPr>
              <w:t>топлива</w:t>
            </w:r>
          </w:p>
        </w:tc>
        <w:tc>
          <w:tcPr>
            <w:tcW w:w="1178" w:type="dxa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rFonts w:eastAsiaTheme="minorEastAsia"/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17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28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39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41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44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49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50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51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53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57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60</w:t>
            </w:r>
          </w:p>
        </w:tc>
        <w:tc>
          <w:tcPr>
            <w:tcW w:w="582" w:type="dxa"/>
            <w:shd w:val="clear" w:color="auto" w:fill="auto"/>
          </w:tcPr>
          <w:p w:rsidR="00B96B21" w:rsidRPr="00C74EEC" w:rsidRDefault="00B96B21" w:rsidP="00C74EE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C74EEC">
              <w:rPr>
                <w:bCs/>
                <w:kern w:val="2"/>
                <w:sz w:val="22"/>
                <w:szCs w:val="22"/>
              </w:rPr>
              <w:t>62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7E19F3">
      <w:pPr>
        <w:pageBreakBefore/>
        <w:tabs>
          <w:tab w:val="left" w:pos="1134"/>
        </w:tabs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Приложение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5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</w:p>
    <w:p w:rsidR="00B96B21" w:rsidRPr="00D06618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</w:p>
    <w:p w:rsidR="007E19F3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ПАРАМЕТРЫ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7E19F3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удельной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величины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потребления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тепловой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энергии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муниципальными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учреждениями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кв.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метр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общей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площади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"/>
        <w:gridCol w:w="3777"/>
        <w:gridCol w:w="986"/>
        <w:gridCol w:w="705"/>
        <w:gridCol w:w="705"/>
        <w:gridCol w:w="704"/>
        <w:gridCol w:w="703"/>
        <w:gridCol w:w="704"/>
        <w:gridCol w:w="704"/>
        <w:gridCol w:w="704"/>
        <w:gridCol w:w="703"/>
        <w:gridCol w:w="704"/>
        <w:gridCol w:w="704"/>
        <w:gridCol w:w="704"/>
        <w:gridCol w:w="703"/>
        <w:gridCol w:w="704"/>
        <w:gridCol w:w="640"/>
      </w:tblGrid>
      <w:tr w:rsidR="00D06618" w:rsidRPr="00911CA8" w:rsidTr="00ED1800">
        <w:tc>
          <w:tcPr>
            <w:tcW w:w="414" w:type="dxa"/>
            <w:vMerge w:val="restart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№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bCs/>
                <w:kern w:val="2"/>
                <w:sz w:val="22"/>
                <w:szCs w:val="22"/>
              </w:rPr>
              <w:t>п/п</w:t>
            </w:r>
          </w:p>
        </w:tc>
        <w:tc>
          <w:tcPr>
            <w:tcW w:w="3805" w:type="dxa"/>
            <w:vMerge w:val="restart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Наименование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bCs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Единица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bCs/>
                <w:kern w:val="2"/>
                <w:sz w:val="22"/>
                <w:szCs w:val="22"/>
              </w:rPr>
              <w:t>изме</w:t>
            </w:r>
            <w:r w:rsidR="00654864">
              <w:rPr>
                <w:bCs/>
                <w:kern w:val="2"/>
                <w:sz w:val="22"/>
                <w:szCs w:val="22"/>
              </w:rPr>
              <w:softHyphen/>
            </w:r>
            <w:r w:rsidRPr="00911CA8">
              <w:rPr>
                <w:bCs/>
                <w:kern w:val="2"/>
                <w:sz w:val="22"/>
                <w:szCs w:val="22"/>
              </w:rPr>
              <w:t>рения</w:t>
            </w:r>
          </w:p>
        </w:tc>
        <w:tc>
          <w:tcPr>
            <w:tcW w:w="9858" w:type="dxa"/>
            <w:gridSpan w:val="14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Значения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bCs/>
                <w:kern w:val="2"/>
                <w:sz w:val="22"/>
                <w:szCs w:val="22"/>
              </w:rPr>
              <w:t>показателя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bCs/>
                <w:kern w:val="2"/>
                <w:sz w:val="22"/>
                <w:szCs w:val="22"/>
              </w:rPr>
              <w:t>(по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bCs/>
                <w:kern w:val="2"/>
                <w:sz w:val="22"/>
                <w:szCs w:val="22"/>
              </w:rPr>
              <w:t>годам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bCs/>
                <w:kern w:val="2"/>
                <w:sz w:val="22"/>
                <w:szCs w:val="22"/>
              </w:rPr>
              <w:t>реализации)</w:t>
            </w:r>
          </w:p>
        </w:tc>
      </w:tr>
      <w:tr w:rsidR="00B96B21" w:rsidRPr="00911CA8" w:rsidTr="00ED1800">
        <w:tc>
          <w:tcPr>
            <w:tcW w:w="414" w:type="dxa"/>
            <w:vMerge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805" w:type="dxa"/>
            <w:vMerge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2017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2018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2019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2020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2021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2022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2023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2024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2025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2026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2027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2028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2029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  <w:tc>
          <w:tcPr>
            <w:tcW w:w="644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2030</w:t>
            </w:r>
            <w:r w:rsidR="00A93E78" w:rsidRPr="00911CA8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год</w:t>
            </w:r>
          </w:p>
        </w:tc>
      </w:tr>
      <w:tr w:rsidR="00B96B21" w:rsidRPr="00911CA8" w:rsidTr="00ED1800">
        <w:trPr>
          <w:tblHeader/>
        </w:trPr>
        <w:tc>
          <w:tcPr>
            <w:tcW w:w="414" w:type="dxa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3805" w:type="dxa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644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B96B21" w:rsidRPr="00911CA8" w:rsidTr="00ED1800">
        <w:tc>
          <w:tcPr>
            <w:tcW w:w="414" w:type="dxa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3805" w:type="dxa"/>
          </w:tcPr>
          <w:p w:rsidR="00654864" w:rsidRDefault="00B96B21" w:rsidP="00911CA8">
            <w:pPr>
              <w:rPr>
                <w:rFonts w:eastAsiaTheme="minorEastAsia"/>
                <w:kern w:val="2"/>
                <w:sz w:val="22"/>
                <w:szCs w:val="22"/>
              </w:rPr>
            </w:pPr>
            <w:r w:rsidRPr="00911CA8">
              <w:rPr>
                <w:rFonts w:eastAsiaTheme="minorEastAsia"/>
                <w:kern w:val="2"/>
                <w:sz w:val="22"/>
                <w:szCs w:val="22"/>
              </w:rPr>
              <w:t>Удельная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величина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потребления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тепловой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энергии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государственными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и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муниципальными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учреждениями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</w:p>
          <w:p w:rsidR="00B96B21" w:rsidRPr="00911CA8" w:rsidRDefault="00B96B21" w:rsidP="00911CA8">
            <w:pPr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rFonts w:eastAsiaTheme="minorEastAsia"/>
                <w:kern w:val="2"/>
                <w:sz w:val="22"/>
                <w:szCs w:val="22"/>
              </w:rPr>
              <w:t>на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1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кв.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метр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общей</w:t>
            </w:r>
            <w:r w:rsidR="00A93E78" w:rsidRPr="00911CA8">
              <w:rPr>
                <w:rFonts w:eastAsiaTheme="minorEastAsia"/>
                <w:kern w:val="2"/>
                <w:sz w:val="22"/>
                <w:szCs w:val="22"/>
              </w:rPr>
              <w:t xml:space="preserve"> </w:t>
            </w:r>
            <w:r w:rsidRPr="00911CA8">
              <w:rPr>
                <w:rFonts w:eastAsiaTheme="minorEastAsia"/>
                <w:kern w:val="2"/>
                <w:sz w:val="22"/>
                <w:szCs w:val="22"/>
              </w:rPr>
              <w:t>площади</w:t>
            </w:r>
          </w:p>
        </w:tc>
        <w:tc>
          <w:tcPr>
            <w:tcW w:w="992" w:type="dxa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rFonts w:eastAsiaTheme="minorEastAsia"/>
                <w:kern w:val="2"/>
                <w:sz w:val="22"/>
                <w:szCs w:val="22"/>
              </w:rPr>
              <w:t>гигака-лорий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0,146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0,144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0,142</w:t>
            </w:r>
          </w:p>
        </w:tc>
        <w:tc>
          <w:tcPr>
            <w:tcW w:w="708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0,140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0,138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0,136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0,134</w:t>
            </w:r>
          </w:p>
        </w:tc>
        <w:tc>
          <w:tcPr>
            <w:tcW w:w="708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0,132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0,130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0,128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0,126</w:t>
            </w:r>
          </w:p>
        </w:tc>
        <w:tc>
          <w:tcPr>
            <w:tcW w:w="708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0,124</w:t>
            </w:r>
          </w:p>
        </w:tc>
        <w:tc>
          <w:tcPr>
            <w:tcW w:w="709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0,122</w:t>
            </w:r>
          </w:p>
        </w:tc>
        <w:tc>
          <w:tcPr>
            <w:tcW w:w="644" w:type="dxa"/>
            <w:shd w:val="clear" w:color="auto" w:fill="auto"/>
          </w:tcPr>
          <w:p w:rsidR="00B96B21" w:rsidRPr="00911CA8" w:rsidRDefault="00B96B21" w:rsidP="00911CA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11CA8">
              <w:rPr>
                <w:bCs/>
                <w:kern w:val="2"/>
                <w:sz w:val="22"/>
                <w:szCs w:val="22"/>
              </w:rPr>
              <w:t>0,120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  <w:sectPr w:rsidR="00B96B21" w:rsidRPr="00D06618" w:rsidSect="00665345">
          <w:pgSz w:w="16838" w:h="11906" w:orient="landscape" w:code="9"/>
          <w:pgMar w:top="1304" w:right="851" w:bottom="851" w:left="1134" w:header="709" w:footer="709" w:gutter="0"/>
          <w:cols w:space="708"/>
          <w:docGrid w:linePitch="360"/>
        </w:sectPr>
      </w:pPr>
    </w:p>
    <w:p w:rsidR="00B96B21" w:rsidRPr="00D06618" w:rsidRDefault="00B96B21" w:rsidP="007E19F3">
      <w:pPr>
        <w:tabs>
          <w:tab w:val="left" w:pos="1134"/>
        </w:tabs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Приложение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bookmarkEnd w:id="57"/>
      <w:r w:rsidRPr="00D06618">
        <w:rPr>
          <w:rFonts w:eastAsiaTheme="minorEastAsia"/>
          <w:kern w:val="2"/>
          <w:sz w:val="28"/>
          <w:szCs w:val="28"/>
        </w:rPr>
        <w:t>6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</w:p>
    <w:p w:rsidR="00B96B21" w:rsidRPr="00D06618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</w:p>
    <w:p w:rsidR="007E19F3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ПЕРЕЧЕНЬ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Default="00B96B21" w:rsidP="000C2FC2">
      <w:pPr>
        <w:jc w:val="center"/>
        <w:rPr>
          <w:rFonts w:eastAsiaTheme="minorEastAsia"/>
          <w:b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государственных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Pr="00D06618">
        <w:rPr>
          <w:rFonts w:eastAsiaTheme="minorEastAsia"/>
          <w:b/>
          <w:kern w:val="2"/>
          <w:sz w:val="28"/>
          <w:szCs w:val="28"/>
        </w:rPr>
        <w:t>*</w:t>
      </w:r>
      <w:r w:rsidR="00A93E78" w:rsidRPr="00D06618">
        <w:rPr>
          <w:rFonts w:eastAsiaTheme="minorEastAsia"/>
          <w:b/>
          <w:kern w:val="2"/>
          <w:sz w:val="28"/>
          <w:szCs w:val="28"/>
        </w:rPr>
        <w:t xml:space="preserve"> </w:t>
      </w:r>
    </w:p>
    <w:p w:rsidR="000C2FC2" w:rsidRPr="00D06618" w:rsidRDefault="000C2FC2" w:rsidP="000C2FC2">
      <w:pPr>
        <w:jc w:val="center"/>
        <w:rPr>
          <w:rFonts w:eastAsiaTheme="minorEastAsia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755"/>
        <w:gridCol w:w="5413"/>
        <w:gridCol w:w="3130"/>
        <w:gridCol w:w="3317"/>
        <w:gridCol w:w="2464"/>
      </w:tblGrid>
      <w:tr w:rsidR="00B96B21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№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п/п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Наименование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основные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направления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Ответственный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1917" w:type="pct"/>
            <w:gridSpan w:val="2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Ресурсное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источникам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(тыс.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рублей)</w:t>
            </w:r>
          </w:p>
        </w:tc>
      </w:tr>
    </w:tbl>
    <w:p w:rsidR="00FC106B" w:rsidRPr="00FC106B" w:rsidRDefault="00FC106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755"/>
        <w:gridCol w:w="5413"/>
        <w:gridCol w:w="3130"/>
        <w:gridCol w:w="3317"/>
        <w:gridCol w:w="2464"/>
      </w:tblGrid>
      <w:tr w:rsidR="00D06618" w:rsidRPr="00FC106B" w:rsidTr="00FC106B">
        <w:trPr>
          <w:tblHeader/>
        </w:trPr>
        <w:tc>
          <w:tcPr>
            <w:tcW w:w="250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795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1038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5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«Экономическое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инновационная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экономика»: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субъектов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малого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среднего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предпринимательства;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создание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условий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для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улучшения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инвестиционного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климата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привлечения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инвестиций;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создание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благоприятных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условий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для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инновационного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развития;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создание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условий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для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экспортной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деятельности,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международного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межрегионального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сотрудничества;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создание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условий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для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формирования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комфортной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потребительской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среды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экономического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185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896,3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  <w:hideMark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029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526,7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156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369,6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156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369,6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«Энергоэффективность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промышленности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энергетики»: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энергосбережение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повышение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энергетической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эффективности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муниципальных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учреждениях;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промышленности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повышение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ее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конкурентоспособности;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модернизация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электрических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сетей,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включая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сети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уличного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освещения;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газотранспортной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системы;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расширение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использования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возобновляемых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энергии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bCs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bCs/>
                <w:kern w:val="2"/>
                <w:sz w:val="24"/>
                <w:szCs w:val="24"/>
              </w:rPr>
              <w:t>промышлен</w:t>
            </w:r>
            <w:r w:rsidRPr="00FC106B">
              <w:rPr>
                <w:rFonts w:eastAsiaTheme="minorEastAsia"/>
                <w:bCs/>
                <w:kern w:val="2"/>
                <w:sz w:val="24"/>
                <w:szCs w:val="24"/>
              </w:rPr>
              <w:softHyphen/>
              <w:t>ности</w:t>
            </w:r>
            <w:r w:rsidR="00A93E78" w:rsidRPr="00FC106B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bCs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bCs/>
                <w:kern w:val="2"/>
                <w:sz w:val="24"/>
                <w:szCs w:val="24"/>
              </w:rPr>
              <w:t>энергетики</w:t>
            </w:r>
            <w:r w:rsidR="00A93E78" w:rsidRPr="00FC106B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bCs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bCs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bCs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431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236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796,7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929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575,20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206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757,5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430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100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464,0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транспортной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системы»: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транспортной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инфраструктуры;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повышение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безопасности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дорожного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движения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транспорта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194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304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769,0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193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856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019,4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448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749,6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654864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сельского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хозяйства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регулирование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рынков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сельскохозяйственной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продукции,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сырья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продовольствия»: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отраслей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агропромышленного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комплекса,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целях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повышения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экспортного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потенциала;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устойчивое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сельских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территорий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сельского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хозяйства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продовольствия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736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016,1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787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524,3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254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501,3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254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501,3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806,4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9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661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184,1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5.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«Информационное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общество»: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создание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устойчивой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безопасной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информационно-телекоммуникационной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инфраструктуры;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ускоренного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внедрения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цифровых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технологий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сфере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управления,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приоритетных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отраслях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экономики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социальной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сфере;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предоставление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муниципальных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услуг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использованием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информационно-телекоммуникационных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технологий,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многофункциональных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центрах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предоставления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муниципальных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услуг;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654864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использование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геоинформационных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технологий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результатов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космической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деятельности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целях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пространственного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региона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информационных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технологий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связи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090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746,0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068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401,9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344,10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6.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«Территориальное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планирование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доступным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комфортным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жильем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устойчивое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территорий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для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жилищного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строительства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стимулирование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жилищного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строительства;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оказание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мер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поддержки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улучшении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жилищных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условий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отдельным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категориям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граждан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строительства,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архитектуры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территориаль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softHyphen/>
              <w:t>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817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703,0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767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135,1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283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380,0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283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380,0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767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187,9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7.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качественными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жилищно-коммунальными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услугами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стимулирование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жилищного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хозяйства;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коммунальной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инфраструктуры;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повышение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качества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водоснабжения,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водоотведения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очистки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сточных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вод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результате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модернизации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водоснабжения,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водоотведения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очистки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сточных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вод;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модернизация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повышение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качества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теплоснабжения;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мероприятия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приведению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объектов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состояние,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обеспечивающее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безопасное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проживание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жителей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жилищно-коммунального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хозяйства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197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083,0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733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289,5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153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125,0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153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125,0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310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668,5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8.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«Формирование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современной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городской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территории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формирование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современной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городской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среды,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содействие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обустройству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массового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отдыха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(городских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парков)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жилищно-коммунального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хозяйства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695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180,9**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447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260,2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127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133,0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127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133,0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120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787,7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9.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«Охрана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окружающей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рациональное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природопользование»: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экологической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безопасности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сохранение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природных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экосистем;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использование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минерально-сырьевой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базы;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устойчивое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водопользование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сохранении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водных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экосистем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защищенности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объектов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экономики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негативного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воздействия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вод;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эффективного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использования,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охраны,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защиты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воспроизводства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лесов;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снижения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негативного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воздействия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отходов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окружающую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среду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природных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ресурсов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экологии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517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512,8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588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126,6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426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172,6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426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172,6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503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213,6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10.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«Содействие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занятости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занятости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снижение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напряженности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рынке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труда;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повышение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трудовой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мобильности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улучшение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условий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охраны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труда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управление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службы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занятости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026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107,5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526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557,5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643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869,2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643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869,2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855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680,8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11.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«Социальная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поддержка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граждан»: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предоставление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мер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социальной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поддержки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отдельным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категориям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граждан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людям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старшего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поколения;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модернизация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социального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обслуживания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предоставление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поддержки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семьям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детьми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труда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социального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385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264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430,2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366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722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175,1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485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205,4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485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205,4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211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062,0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845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987,7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12.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«Доступная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среда»: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создание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для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инвалидов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других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маломобильных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групп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доступной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комфортной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жизнедеятельности;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социальная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интеграция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инвалидов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общество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труда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социального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631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508,6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627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603,6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905,0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905,0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13.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здравоохранения»: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профилактика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заболеваний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формирование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здорового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образа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жизни;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первичной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медико-санитарной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помощи;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совершенствование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оказания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специализированной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медицинской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помощи,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включая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высокотехнологичную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медицинскую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помощь,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скорой,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скорой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специализированной,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медицинской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помощи,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медицинской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эвакуации;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охрана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здоровья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матери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ребенка;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654864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медицинской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реабилитации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654864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санаторно-курортного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лечения,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детям;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оказание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паллиативной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помощи,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детям;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кадровое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здравоохранения;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экспертиза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контрольно-надзорные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функции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сфере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охраны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здоровья;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управление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отрасли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здравоохранения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756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243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540,2***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348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465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626,4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948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939,0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948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939,0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250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872,5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638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843878,6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14.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физической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культуры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спорта»: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массовой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физической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культуры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спорта;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совершенствование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физического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воспитания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спорта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высших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достижений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подготовки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спортивного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резерва;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инфраструктуры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сферы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физической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культуры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спорта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физической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культуре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спорту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996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748,0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447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563,7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94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184,3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455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000,0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15.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образования»: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повышение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доступности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качества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дошкольного,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общего,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профессионального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дополнительного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образования;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выявление,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поддержка,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сопровождение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одаренных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детей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талантливой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молодежи;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поддержка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педагогического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потенциала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образования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общего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профессионального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образования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445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098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805,9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434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906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752,8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866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134,0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866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134,0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903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944,1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421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975,0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16.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культуры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туризма»: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сохранение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объектов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культурного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наследия;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библиотечного,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музейного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театрального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дела;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формирование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единого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культурного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пространства;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внутреннего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въездного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туризма;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повышение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качества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туристских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услуг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культуры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480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956,2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711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246,9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87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459,3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87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459,3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192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627,8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489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622,2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17.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«Молодежь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области»: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формирование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целостной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поддержки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инициативной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талантливой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молодежи,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обладающей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лидерскими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навыками;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вовлечение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молодежи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социальную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практику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информирование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ее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потенциальных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возможностях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собственного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развития;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формирование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молодежи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«российской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идентичности»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реализация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мероприятий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профилактике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асоциального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поведения,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этнического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религиозно-политического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экстремизма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молодежной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среде;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формирование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патриотизма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молодежной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среде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комитет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молодежной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политике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106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090,8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098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572,0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518,8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18.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«Поддержка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казачьих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обществ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совершенствование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организации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службы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российского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казачества;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образовательных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организаций,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использующих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образовательном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процессе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казачий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компонент;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сохранение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казачьей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культуры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департамент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делам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казачества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кадетских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учебных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заведений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9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609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424,4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9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302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224,4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307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200,0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19.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общественного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порядка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профилактика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правонарушений»: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укрепление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общественного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порядка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профилактика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правонарушений;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противодействие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терроризму,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экстремизму,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коррупции,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злоупотреблению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наркотиками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незаконному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обороту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654864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Правительство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(управление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работе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администра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softHyphen/>
              <w:t>тивными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органами)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985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810,8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952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051,2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33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759,6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20.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«Защита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территории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чрезвычайных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ситуаций,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пожарной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безопасности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безопасности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людей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водных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объектах»: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защиты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населения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территории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угроз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природного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техногенного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характера;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пожарной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безопасности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безопасности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людей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водных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объектах;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предупреждение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чрезвычайных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ситуаций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департамент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предупреждению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ликвидации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чрезвычайных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ситуаций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141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497,5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137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102,5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395,0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21.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«Региональная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политика»: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муниципального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управления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муниципальной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службы;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гражданской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службы;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содействие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институтов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инициатив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гражданского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общества;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повышение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эффективности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поддержки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социально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ориентированных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некоммерческих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организаций;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создание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условий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для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объективного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полного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информирования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жителей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региона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деятельности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органов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власти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организация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социально-политических,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социологических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исследований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путем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индивидуальных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опросов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жителей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оказание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содействия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добровольному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переселению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Ростовскую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область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соотечественников,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проживающих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рубежом;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содействие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формированию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общероссийской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гражданской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идентичности,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этнокультурному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народов,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проживающих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на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территории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гармонизации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межэтнических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отношений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  <w:hideMark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Правительство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(управление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социально-политических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коммуникаций)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114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551,4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100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522,9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028,5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028,5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 w:val="restar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22.</w:t>
            </w:r>
          </w:p>
        </w:tc>
        <w:tc>
          <w:tcPr>
            <w:tcW w:w="1795" w:type="pct"/>
            <w:vMerge w:val="restar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«Управление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государственными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финансами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создание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условий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для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эффективного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управления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муниципальными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финансами»: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долгосрочное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финансовое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планирование;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нормативно-методическое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обеспечение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организация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процесса;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организация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осуществление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финансового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контроля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соблюдением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законодательства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Российской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Федерации,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контроля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соблюдением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законодательства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Российской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Федерации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контрактной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сфере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закупок;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управление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государственным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долгом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развитие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сопровождение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единой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автоматизированной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управления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общественными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финансами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поддержание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устойчивого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исполнения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бюджетов;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содействие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повышению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качества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управления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муниципальными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финансами;</w:t>
            </w:r>
          </w:p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совершенствование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распределения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перераспределения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финансовых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ресурсов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между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уровнями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системы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038" w:type="pct"/>
            <w:vMerge w:val="restar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министерство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финансов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108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917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804,2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108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917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804,2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B96B21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FC106B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5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0,0</w:t>
            </w:r>
          </w:p>
        </w:tc>
      </w:tr>
      <w:tr w:rsidR="00D06618" w:rsidRPr="00FC106B" w:rsidTr="000C2FC2">
        <w:tc>
          <w:tcPr>
            <w:tcW w:w="250" w:type="pct"/>
            <w:vMerge w:val="restar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23.</w:t>
            </w:r>
          </w:p>
        </w:tc>
        <w:tc>
          <w:tcPr>
            <w:tcW w:w="2833" w:type="pct"/>
            <w:gridSpan w:val="2"/>
            <w:vMerge w:val="restar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Итого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государственным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программам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Ростовской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570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398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979,5****</w:t>
            </w:r>
          </w:p>
        </w:tc>
      </w:tr>
      <w:tr w:rsidR="00D06618" w:rsidRPr="00FC106B" w:rsidTr="000C2FC2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833" w:type="pct"/>
            <w:gridSpan w:val="2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662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122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662,1</w:t>
            </w:r>
          </w:p>
        </w:tc>
      </w:tr>
      <w:tr w:rsidR="00D06618" w:rsidRPr="00FC106B" w:rsidTr="000C2FC2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833" w:type="pct"/>
            <w:gridSpan w:val="2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654864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безвозмездные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поступления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654864">
              <w:rPr>
                <w:rFonts w:eastAsiaTheme="minorEastAsia"/>
                <w:kern w:val="2"/>
                <w:sz w:val="24"/>
                <w:szCs w:val="24"/>
              </w:rPr>
              <w:t> 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областной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450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221,9</w:t>
            </w:r>
          </w:p>
        </w:tc>
      </w:tr>
      <w:tr w:rsidR="00D06618" w:rsidRPr="00FC106B" w:rsidTr="000C2FC2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833" w:type="pct"/>
            <w:gridSpan w:val="2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том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числе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за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счет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средств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федерального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24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450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221,9</w:t>
            </w:r>
          </w:p>
        </w:tc>
      </w:tr>
      <w:tr w:rsidR="00D06618" w:rsidRPr="00FC106B" w:rsidTr="000C2FC2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833" w:type="pct"/>
            <w:gridSpan w:val="2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местный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607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665,8</w:t>
            </w:r>
          </w:p>
        </w:tc>
      </w:tr>
      <w:tr w:rsidR="00B96B21" w:rsidRPr="00FC106B" w:rsidTr="000C2FC2">
        <w:tc>
          <w:tcPr>
            <w:tcW w:w="250" w:type="pct"/>
            <w:vMerge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833" w:type="pct"/>
            <w:gridSpan w:val="2"/>
            <w:vMerge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:rsidR="00B96B21" w:rsidRPr="00FC106B" w:rsidRDefault="00B96B21" w:rsidP="00FC106B">
            <w:pPr>
              <w:autoSpaceDE w:val="0"/>
              <w:autoSpaceDN w:val="0"/>
              <w:adjustRightInd w:val="0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внебюджетные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817" w:type="pct"/>
            <w:shd w:val="clear" w:color="auto" w:fill="FFFFFF" w:themeFill="background1"/>
          </w:tcPr>
          <w:p w:rsidR="00B96B21" w:rsidRPr="00FC106B" w:rsidRDefault="00B96B21" w:rsidP="00FC106B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FC106B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108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484</w:t>
            </w:r>
            <w:r w:rsidR="00A93E78" w:rsidRPr="00FC106B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FC106B">
              <w:rPr>
                <w:rFonts w:eastAsiaTheme="minorEastAsia"/>
                <w:kern w:val="2"/>
                <w:sz w:val="24"/>
                <w:szCs w:val="24"/>
              </w:rPr>
              <w:t>206,0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*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Приложение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1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распоряжению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Правительства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09.08.2018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436.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**</w:t>
      </w:r>
      <w:r w:rsidR="0065486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Государственная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«Формирование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современной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городской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области»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реализуется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2018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ресурсное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указано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2019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***</w:t>
      </w:r>
      <w:r w:rsidR="0065486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Суммы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взносов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неработающего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перечисляемых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(232</w:t>
      </w:r>
      <w:r w:rsidR="0065486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265</w:t>
      </w:r>
      <w:r w:rsidR="0065486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776,3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одновременно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65486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внебюджетных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страхования.</w:t>
      </w:r>
    </w:p>
    <w:p w:rsidR="00B96B21" w:rsidRPr="00D06618" w:rsidRDefault="00B96B21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****</w:t>
      </w:r>
      <w:r w:rsidR="00654864">
        <w:rPr>
          <w:rFonts w:eastAsiaTheme="minorEastAsia"/>
          <w:kern w:val="2"/>
          <w:sz w:val="28"/>
          <w:szCs w:val="28"/>
        </w:rPr>
        <w:t> </w:t>
      </w:r>
      <w:r w:rsidRPr="00D06618">
        <w:rPr>
          <w:rFonts w:eastAsiaTheme="minorEastAsia"/>
          <w:kern w:val="2"/>
          <w:sz w:val="28"/>
          <w:szCs w:val="28"/>
        </w:rPr>
        <w:t>Суммы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взносов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обязательное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страхование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неработающего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населения,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перечисляемых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Федеральный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фонд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(232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265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776,3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тыс.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рублей)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одновременно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отражены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внебюджетных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средствах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бюджета,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как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являются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источником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финансового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обеспечения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реализации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территориальной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обязательного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медицинского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страхования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(в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части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государственной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программы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«Развитие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здравоохранения»).</w:t>
      </w:r>
    </w:p>
    <w:p w:rsidR="00665345" w:rsidRPr="00D06618" w:rsidRDefault="00665345" w:rsidP="00D06618">
      <w:pPr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B96B21" w:rsidRPr="00D06618" w:rsidRDefault="00B96B21" w:rsidP="00D06618">
      <w:pPr>
        <w:tabs>
          <w:tab w:val="left" w:pos="1134"/>
        </w:tabs>
        <w:ind w:firstLine="709"/>
        <w:jc w:val="both"/>
        <w:rPr>
          <w:rFonts w:eastAsiaTheme="minorEastAsia"/>
          <w:kern w:val="2"/>
          <w:sz w:val="28"/>
          <w:szCs w:val="28"/>
        </w:rPr>
        <w:sectPr w:rsidR="00B96B21" w:rsidRPr="00D06618" w:rsidSect="00665345">
          <w:pgSz w:w="16838" w:h="11906" w:orient="landscape" w:code="9"/>
          <w:pgMar w:top="1304" w:right="851" w:bottom="851" w:left="1134" w:header="709" w:footer="709" w:gutter="0"/>
          <w:cols w:space="708"/>
          <w:docGrid w:linePitch="360"/>
        </w:sectPr>
      </w:pPr>
    </w:p>
    <w:p w:rsidR="00B96B21" w:rsidRPr="00D06618" w:rsidRDefault="00B96B21" w:rsidP="007E19F3">
      <w:pPr>
        <w:tabs>
          <w:tab w:val="left" w:pos="1134"/>
        </w:tabs>
        <w:ind w:left="10773"/>
        <w:jc w:val="center"/>
        <w:rPr>
          <w:rFonts w:eastAsiaTheme="minorEastAsia"/>
          <w:kern w:val="2"/>
          <w:sz w:val="28"/>
          <w:szCs w:val="28"/>
        </w:rPr>
      </w:pPr>
      <w:bookmarkStart w:id="58" w:name="_Toc531291586"/>
      <w:r w:rsidRPr="00D06618">
        <w:rPr>
          <w:rFonts w:eastAsiaTheme="minorEastAsia"/>
          <w:kern w:val="2"/>
          <w:sz w:val="28"/>
          <w:szCs w:val="28"/>
        </w:rPr>
        <w:t>Приложение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№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bookmarkEnd w:id="58"/>
      <w:r w:rsidRPr="00D06618">
        <w:rPr>
          <w:rFonts w:eastAsiaTheme="minorEastAsia"/>
          <w:kern w:val="2"/>
          <w:sz w:val="28"/>
          <w:szCs w:val="28"/>
        </w:rPr>
        <w:t>7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к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Стратегии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социально-экономического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развития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Ростовской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области</w:t>
      </w:r>
    </w:p>
    <w:p w:rsidR="00B96B21" w:rsidRPr="00D06618" w:rsidRDefault="00B96B21" w:rsidP="007E19F3">
      <w:pPr>
        <w:ind w:left="10773"/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на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период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до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2030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года</w:t>
      </w:r>
    </w:p>
    <w:p w:rsidR="00B96B21" w:rsidRPr="00D06618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</w:p>
    <w:p w:rsidR="007E19F3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ПЕРЕЧЕНЬ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</w:p>
    <w:p w:rsidR="00B96B21" w:rsidRPr="00D06618" w:rsidRDefault="00B96B21" w:rsidP="000C2FC2">
      <w:pPr>
        <w:jc w:val="center"/>
        <w:rPr>
          <w:rFonts w:eastAsiaTheme="minorEastAsia"/>
          <w:kern w:val="2"/>
          <w:sz w:val="28"/>
          <w:szCs w:val="28"/>
        </w:rPr>
      </w:pPr>
      <w:r w:rsidRPr="00D06618">
        <w:rPr>
          <w:rFonts w:eastAsiaTheme="minorEastAsia"/>
          <w:kern w:val="2"/>
          <w:sz w:val="28"/>
          <w:szCs w:val="28"/>
        </w:rPr>
        <w:t>приоритетных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инвестиционных</w:t>
      </w:r>
      <w:r w:rsidR="00A93E78" w:rsidRPr="00D06618">
        <w:rPr>
          <w:rFonts w:eastAsiaTheme="minorEastAsia"/>
          <w:kern w:val="2"/>
          <w:sz w:val="28"/>
          <w:szCs w:val="28"/>
        </w:rPr>
        <w:t xml:space="preserve"> </w:t>
      </w:r>
      <w:r w:rsidRPr="00D06618">
        <w:rPr>
          <w:rFonts w:eastAsiaTheme="minorEastAsia"/>
          <w:kern w:val="2"/>
          <w:sz w:val="28"/>
          <w:szCs w:val="28"/>
        </w:rPr>
        <w:t>проектов</w:t>
      </w:r>
      <w:r w:rsidRPr="00D06618">
        <w:rPr>
          <w:rFonts w:eastAsiaTheme="minorEastAsia"/>
          <w:b/>
          <w:kern w:val="2"/>
          <w:sz w:val="28"/>
          <w:szCs w:val="28"/>
        </w:rPr>
        <w:t>*</w:t>
      </w:r>
    </w:p>
    <w:p w:rsidR="00B96B21" w:rsidRPr="00D06618" w:rsidRDefault="00B96B21" w:rsidP="00D06618">
      <w:pPr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99"/>
        <w:gridCol w:w="2736"/>
        <w:gridCol w:w="3559"/>
        <w:gridCol w:w="2657"/>
        <w:gridCol w:w="1813"/>
        <w:gridCol w:w="2341"/>
        <w:gridCol w:w="1276"/>
      </w:tblGrid>
      <w:tr w:rsidR="00D06618" w:rsidRPr="00AC6F1B" w:rsidTr="000C2FC2">
        <w:trPr>
          <w:tblHeader/>
        </w:trPr>
        <w:tc>
          <w:tcPr>
            <w:tcW w:w="232" w:type="pct"/>
            <w:vMerge w:val="restar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№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087" w:type="pct"/>
            <w:gridSpan w:val="2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проекте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897B02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Муниципальное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образование,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в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котором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реализуется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проект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B96B21" w:rsidRPr="00AC6F1B" w:rsidRDefault="00B96B21" w:rsidP="005645E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Год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ввода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в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эксплуатацию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897B02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Стоимость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инвестиционного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проекта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(млн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рублей)</w:t>
            </w:r>
          </w:p>
        </w:tc>
        <w:tc>
          <w:tcPr>
            <w:tcW w:w="423" w:type="pct"/>
            <w:vMerge w:val="restar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Коли</w:t>
            </w:r>
            <w:r w:rsidR="00897B02">
              <w:rPr>
                <w:bCs/>
                <w:kern w:val="2"/>
                <w:sz w:val="24"/>
                <w:szCs w:val="24"/>
              </w:rPr>
              <w:softHyphen/>
            </w:r>
            <w:r w:rsidRPr="00AC6F1B">
              <w:rPr>
                <w:bCs/>
                <w:kern w:val="2"/>
                <w:sz w:val="24"/>
                <w:szCs w:val="24"/>
              </w:rPr>
              <w:t>чество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новых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рабочих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мест</w:t>
            </w:r>
          </w:p>
        </w:tc>
      </w:tr>
      <w:tr w:rsidR="00B96B21" w:rsidRPr="00AC6F1B" w:rsidTr="000C2FC2">
        <w:trPr>
          <w:tblHeader/>
        </w:trPr>
        <w:tc>
          <w:tcPr>
            <w:tcW w:w="232" w:type="pct"/>
            <w:vMerge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Инициатор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инвестиционного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проекта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Ростовской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80" w:type="pct"/>
            <w:shd w:val="clear" w:color="auto" w:fill="auto"/>
            <w:hideMark/>
          </w:tcPr>
          <w:p w:rsidR="00654864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Название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и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суть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инвестиционного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проекта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(в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том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числе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мощность)</w:t>
            </w:r>
          </w:p>
        </w:tc>
        <w:tc>
          <w:tcPr>
            <w:tcW w:w="881" w:type="pct"/>
            <w:vMerge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1" w:type="pct"/>
            <w:vMerge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76" w:type="pct"/>
            <w:vMerge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AC6F1B" w:rsidRPr="00AC6F1B" w:rsidRDefault="00AC6F1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99"/>
        <w:gridCol w:w="2736"/>
        <w:gridCol w:w="3559"/>
        <w:gridCol w:w="2657"/>
        <w:gridCol w:w="1813"/>
        <w:gridCol w:w="2341"/>
        <w:gridCol w:w="1276"/>
      </w:tblGrid>
      <w:tr w:rsidR="00D06618" w:rsidRPr="00AC6F1B" w:rsidTr="000C2FC2">
        <w:trPr>
          <w:tblHeader/>
        </w:trPr>
        <w:tc>
          <w:tcPr>
            <w:tcW w:w="232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07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80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81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601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76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23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ЗАО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«ФМ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ЛОЖИСТИК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ВОСТОК»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bookmarkStart w:id="59" w:name="RANGE!C7"/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складского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комплекса</w:t>
            </w:r>
            <w:bookmarkEnd w:id="59"/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Аксайский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500,00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«ВетроСтройДеталь»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создание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освоение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промышленного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производства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модульных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стальных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br w:type="page"/>
              <w:t>башен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для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ветроэнергетических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установок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мощностью</w:t>
            </w:r>
            <w:r w:rsidRPr="00AC6F1B">
              <w:rPr>
                <w:kern w:val="2"/>
                <w:sz w:val="24"/>
                <w:szCs w:val="24"/>
              </w:rPr>
              <w:br w:type="page"/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от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2,5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МВт</w:t>
            </w:r>
            <w:r w:rsidRPr="00AC6F1B">
              <w:rPr>
                <w:kern w:val="2"/>
                <w:sz w:val="24"/>
                <w:szCs w:val="24"/>
              </w:rPr>
              <w:br w:type="page"/>
            </w:r>
          </w:p>
        </w:tc>
        <w:tc>
          <w:tcPr>
            <w:tcW w:w="881" w:type="pct"/>
            <w:shd w:val="clear" w:color="000000" w:fill="FFFFFF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Волгодонск</w:t>
            </w:r>
          </w:p>
        </w:tc>
        <w:tc>
          <w:tcPr>
            <w:tcW w:w="601" w:type="pct"/>
            <w:shd w:val="clear" w:color="000000" w:fill="FFFFFF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6" w:type="pct"/>
            <w:shd w:val="clear" w:color="000000" w:fill="FFFFFF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129,00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61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«Сегежская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упаковка»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проект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организации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производства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высокотехнологичных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бумажных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мешков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для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сухих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строительных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смесей</w:t>
            </w:r>
          </w:p>
        </w:tc>
        <w:tc>
          <w:tcPr>
            <w:tcW w:w="881" w:type="pct"/>
            <w:shd w:val="clear" w:color="000000" w:fill="FFFFFF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Сальск</w:t>
            </w:r>
          </w:p>
        </w:tc>
        <w:tc>
          <w:tcPr>
            <w:tcW w:w="601" w:type="pct"/>
            <w:shd w:val="clear" w:color="000000" w:fill="FFFFFF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636,80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80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«Торговый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Комплекс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Горизонт»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897B02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кинокомплекса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</w:t>
            </w:r>
            <w:r w:rsidR="00897B02">
              <w:rPr>
                <w:kern w:val="2"/>
                <w:sz w:val="24"/>
                <w:szCs w:val="24"/>
              </w:rPr>
              <w:t> </w:t>
            </w:r>
            <w:r w:rsidRPr="00AC6F1B">
              <w:rPr>
                <w:kern w:val="2"/>
                <w:sz w:val="24"/>
                <w:szCs w:val="24"/>
              </w:rPr>
              <w:t>торговыми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галереями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гостиницей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Нагибина,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32д</w:t>
            </w:r>
          </w:p>
        </w:tc>
        <w:tc>
          <w:tcPr>
            <w:tcW w:w="881" w:type="pct"/>
            <w:shd w:val="clear" w:color="000000" w:fill="FFFFFF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Ростов-на-Дону</w:t>
            </w:r>
          </w:p>
        </w:tc>
        <w:tc>
          <w:tcPr>
            <w:tcW w:w="601" w:type="pct"/>
            <w:shd w:val="clear" w:color="000000" w:fill="FFFFFF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340,00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130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5.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«ДонБиоТех»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производственного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комплекса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глубокой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переработке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зерна,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производству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комбикормов,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глютена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аминокислот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мощностью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250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тыс.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тонн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зерна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Волгодонск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15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230,00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300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6.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ФГУП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«Почта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России»</w:t>
            </w:r>
            <w:r w:rsidRPr="00AC6F1B">
              <w:rPr>
                <w:bCs/>
                <w:kern w:val="2"/>
                <w:sz w:val="24"/>
                <w:szCs w:val="24"/>
              </w:rPr>
              <w:br w:type="page"/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создание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Ростовского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логистического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почтового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центра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ФГУП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«Почта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России»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Аксайский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3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957,90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770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7.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«Центр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инжиниринга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и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управления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строительством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Единой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энергетической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системы»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высоковольтной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линии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500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Ростовская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–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Андреевская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–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Вышестеблиевская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(Тамань)</w:t>
            </w:r>
          </w:p>
        </w:tc>
        <w:tc>
          <w:tcPr>
            <w:tcW w:w="881" w:type="pct"/>
            <w:shd w:val="clear" w:color="auto" w:fill="auto"/>
          </w:tcPr>
          <w:p w:rsidR="00897B02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Ростов-на-Дону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(Советский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район),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Азовский,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</w:p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Родионово-Несветайский,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Мясниковский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районы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13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479,00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  <w:hideMark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8.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«Международная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сахарная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корпорация»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897B02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сахарного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завода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мощностью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переработки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12000</w:t>
            </w:r>
            <w:r w:rsidR="00897B02">
              <w:rPr>
                <w:kern w:val="2"/>
                <w:sz w:val="24"/>
                <w:szCs w:val="24"/>
              </w:rPr>
              <w:t> </w:t>
            </w:r>
            <w:r w:rsidRPr="00AC6F1B">
              <w:rPr>
                <w:kern w:val="2"/>
                <w:sz w:val="24"/>
                <w:szCs w:val="24"/>
              </w:rPr>
              <w:t>тонн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сутки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сахарной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свеклы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Целинский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16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000,00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500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9.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«Амилко»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увеличение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мощности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комбината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«Амилко»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глубокой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переработке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зерна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кукурузы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до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400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000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тонн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год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производством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крахмалопродуктов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высокопротеиновых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кормов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Миллеровский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4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400,00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370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10.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«Евродон-Юг»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создание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промышленного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комплекса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выращиванию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индейки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мощностью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производству,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переработке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реализации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60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тыс.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тонн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мяса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индейки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живом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весе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Октябрьский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17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906,00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800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11.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ЗАО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«АБВК-Эко»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региональный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инвестиционный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проект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«Чистый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Дон»,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направленный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на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решение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экологических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проблем,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связанных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несовершенством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изношенностью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существующих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систем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канализования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водоочистки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Ростов-на-Дону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4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466,72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24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12.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«Энел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Рус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Винд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Азов»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«Азовской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ВЭС»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Азовский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9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500,00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13.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«Азовская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судоверфь»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создание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современного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судостроительного-судоремонтного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комплекса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Азов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3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850,00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950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14.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«Дон-Металл»</w:t>
            </w:r>
          </w:p>
        </w:tc>
        <w:tc>
          <w:tcPr>
            <w:tcW w:w="1180" w:type="pct"/>
            <w:shd w:val="clear" w:color="auto" w:fill="auto"/>
          </w:tcPr>
          <w:p w:rsidR="00897B02" w:rsidRDefault="00B96B21" w:rsidP="00897B02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металлургического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завода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по</w:t>
            </w:r>
            <w:r w:rsidR="00897B02">
              <w:rPr>
                <w:kern w:val="2"/>
                <w:sz w:val="24"/>
                <w:szCs w:val="24"/>
              </w:rPr>
              <w:t> </w:t>
            </w:r>
            <w:r w:rsidRPr="00AC6F1B">
              <w:rPr>
                <w:kern w:val="2"/>
                <w:sz w:val="24"/>
                <w:szCs w:val="24"/>
              </w:rPr>
              <w:t>выпуску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строительной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арматуры,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мощностью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</w:p>
          <w:p w:rsidR="00B96B21" w:rsidRPr="00AC6F1B" w:rsidRDefault="00B96B21" w:rsidP="00897B02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160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тыс.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тонн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Каменск-Шахтинский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631,20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120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15.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«КЗ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«Ростсельмаш»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нового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окрасочного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комплекса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Ростов-на-Дону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867,26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16.</w:t>
            </w:r>
          </w:p>
        </w:tc>
        <w:tc>
          <w:tcPr>
            <w:tcW w:w="907" w:type="pct"/>
            <w:shd w:val="clear" w:color="000000" w:fill="FFFFFF"/>
          </w:tcPr>
          <w:p w:rsidR="00897B02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ПКФ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«Атлантис-Пак»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завода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выпуску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барьерных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пленок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для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упаковки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пищевых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продуктов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Батайск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6" w:type="pct"/>
            <w:shd w:val="clear" w:color="000000" w:fill="FFFFFF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3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700,00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188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17.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«Ростовводоканал»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комплексная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программа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строительства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реконструкции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объектов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водоснабжения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водоотведения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города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Ростова-на-Дону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юго-запада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Ростовской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Ростов-на-Дону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37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125,45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106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18.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«СУ-1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«ЮгСтройИнвест-Дон»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жилого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микрорайона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«Красный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Аксай»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Ростов-на-Дону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15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014,60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000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19.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«РусАгроМаркет-Ростов-на-Дону»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оптово-распределительного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центра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Аксайский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19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200,00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500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20.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«ТК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«Донской»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тепличного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комплекса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площадью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44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гектара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мощностью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30,0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тыс.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тонн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овощей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Октябрьский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8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000,00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600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21.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«Красносулинский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Металлургический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Комбинат»</w:t>
            </w:r>
          </w:p>
        </w:tc>
        <w:tc>
          <w:tcPr>
            <w:tcW w:w="1180" w:type="pct"/>
            <w:shd w:val="clear" w:color="auto" w:fill="auto"/>
          </w:tcPr>
          <w:p w:rsidR="00897B02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листопрокатного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производства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объемом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</w:p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до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1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млн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тонн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Красносулинский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52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000,00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530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22.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ООО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«Южная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угольная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компания»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шахты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«Садкинская-Восточная»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Усть-Донецкий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9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900,00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930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23.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ЗАО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«ПАТРИОТ»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застройка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6-го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микрорайона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жилого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«Левенцовский»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Ростов-на-Дону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13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857,70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24.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ЗАО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«ПАТРИОТ»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застройка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5-го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микрорайона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жилого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«Левенцовский»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Ростов-на-Дону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6" w:type="pct"/>
            <w:shd w:val="clear" w:color="000000" w:fill="FFFFFF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9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097,49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25.</w:t>
            </w:r>
          </w:p>
        </w:tc>
        <w:tc>
          <w:tcPr>
            <w:tcW w:w="907" w:type="pct"/>
            <w:shd w:val="clear" w:color="000000" w:fill="FFFFFF"/>
          </w:tcPr>
          <w:p w:rsidR="00897B02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«Ростовское»,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97B02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ЗАО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«Кубанская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марка»,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«Домостроитель»</w:t>
            </w:r>
          </w:p>
        </w:tc>
        <w:tc>
          <w:tcPr>
            <w:tcW w:w="1180" w:type="pct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строительство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жилого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«Суворовский»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г.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Ростов-на-Дону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32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000,00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000</w:t>
            </w:r>
          </w:p>
        </w:tc>
      </w:tr>
      <w:tr w:rsidR="00D06618" w:rsidRPr="00AC6F1B" w:rsidTr="000C2FC2">
        <w:tc>
          <w:tcPr>
            <w:tcW w:w="232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26.</w:t>
            </w:r>
          </w:p>
        </w:tc>
        <w:tc>
          <w:tcPr>
            <w:tcW w:w="907" w:type="pct"/>
            <w:shd w:val="clear" w:color="000000" w:fill="FFFFFF"/>
          </w:tcPr>
          <w:p w:rsidR="00B96B21" w:rsidRPr="00AC6F1B" w:rsidRDefault="00B96B21" w:rsidP="00AC6F1B">
            <w:pPr>
              <w:rPr>
                <w:bCs/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ОАО</w:t>
            </w:r>
            <w:r w:rsidR="00A93E78" w:rsidRPr="00AC6F1B"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bCs/>
                <w:kern w:val="2"/>
                <w:sz w:val="24"/>
                <w:szCs w:val="24"/>
              </w:rPr>
              <w:t>«Донуголь»</w:t>
            </w:r>
          </w:p>
        </w:tc>
        <w:tc>
          <w:tcPr>
            <w:tcW w:w="1180" w:type="pct"/>
            <w:shd w:val="clear" w:color="auto" w:fill="auto"/>
          </w:tcPr>
          <w:p w:rsidR="00897B02" w:rsidRDefault="00B96B21" w:rsidP="00897B02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вскрытие,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подготовка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</w:t>
            </w:r>
            <w:r w:rsidR="00897B02">
              <w:rPr>
                <w:kern w:val="2"/>
                <w:sz w:val="24"/>
                <w:szCs w:val="24"/>
              </w:rPr>
              <w:t> </w:t>
            </w:r>
            <w:r w:rsidRPr="00AC6F1B">
              <w:rPr>
                <w:kern w:val="2"/>
                <w:sz w:val="24"/>
                <w:szCs w:val="24"/>
              </w:rPr>
              <w:t>отработка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шахтой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«Шерловская-Наклонная»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</w:p>
          <w:p w:rsidR="00B96B21" w:rsidRPr="00AC6F1B" w:rsidRDefault="00B96B21" w:rsidP="00897B02">
            <w:pPr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ОАО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«Донуголь»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запасов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угля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пласта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k2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ниже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изогипсы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–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500</w:t>
            </w:r>
            <w:r w:rsidR="00897B02">
              <w:rPr>
                <w:kern w:val="2"/>
                <w:sz w:val="24"/>
                <w:szCs w:val="24"/>
              </w:rPr>
              <w:t> </w:t>
            </w:r>
            <w:r w:rsidRPr="00AC6F1B">
              <w:rPr>
                <w:kern w:val="2"/>
                <w:sz w:val="24"/>
                <w:szCs w:val="24"/>
              </w:rPr>
              <w:t>метров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в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северо-восточной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части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шахтного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поля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шахты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«Обуховская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№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1»</w:t>
            </w:r>
          </w:p>
        </w:tc>
        <w:tc>
          <w:tcPr>
            <w:tcW w:w="88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Красносулинский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601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3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800,90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361</w:t>
            </w:r>
          </w:p>
        </w:tc>
      </w:tr>
      <w:tr w:rsidR="00B96B21" w:rsidRPr="00AC6F1B" w:rsidTr="000C2FC2">
        <w:tc>
          <w:tcPr>
            <w:tcW w:w="3801" w:type="pct"/>
            <w:gridSpan w:val="5"/>
            <w:shd w:val="clear" w:color="auto" w:fill="auto"/>
          </w:tcPr>
          <w:p w:rsidR="00B96B21" w:rsidRPr="00AC6F1B" w:rsidRDefault="00B96B21" w:rsidP="00AC6F1B">
            <w:pPr>
              <w:rPr>
                <w:kern w:val="2"/>
                <w:sz w:val="24"/>
                <w:szCs w:val="24"/>
              </w:rPr>
            </w:pPr>
            <w:r w:rsidRPr="00AC6F1B">
              <w:rPr>
                <w:bCs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776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303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590,02</w:t>
            </w:r>
          </w:p>
        </w:tc>
        <w:tc>
          <w:tcPr>
            <w:tcW w:w="423" w:type="pct"/>
            <w:shd w:val="clear" w:color="auto" w:fill="auto"/>
          </w:tcPr>
          <w:p w:rsidR="00B96B21" w:rsidRPr="00AC6F1B" w:rsidRDefault="00B96B21" w:rsidP="00AC6F1B">
            <w:pPr>
              <w:jc w:val="center"/>
              <w:rPr>
                <w:kern w:val="2"/>
                <w:sz w:val="24"/>
                <w:szCs w:val="24"/>
              </w:rPr>
            </w:pPr>
            <w:r w:rsidRPr="00AC6F1B">
              <w:rPr>
                <w:kern w:val="2"/>
                <w:sz w:val="24"/>
                <w:szCs w:val="24"/>
              </w:rPr>
              <w:t>12</w:t>
            </w:r>
            <w:r w:rsidR="00A93E78" w:rsidRPr="00AC6F1B">
              <w:rPr>
                <w:kern w:val="2"/>
                <w:sz w:val="24"/>
                <w:szCs w:val="24"/>
              </w:rPr>
              <w:t xml:space="preserve"> </w:t>
            </w:r>
            <w:r w:rsidRPr="00AC6F1B">
              <w:rPr>
                <w:kern w:val="2"/>
                <w:sz w:val="24"/>
                <w:szCs w:val="24"/>
              </w:rPr>
              <w:t>940</w:t>
            </w:r>
          </w:p>
        </w:tc>
      </w:tr>
    </w:tbl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*</w:t>
      </w:r>
      <w:r w:rsidR="001627DB">
        <w:rPr>
          <w:kern w:val="2"/>
          <w:sz w:val="28"/>
          <w:szCs w:val="28"/>
        </w:rPr>
        <w:t> </w:t>
      </w:r>
      <w:r w:rsidRPr="00D06618">
        <w:rPr>
          <w:kern w:val="2"/>
          <w:sz w:val="28"/>
          <w:szCs w:val="28"/>
        </w:rPr>
        <w:t>Перечень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приоритетных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инвестиционных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проектов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«100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губернаторских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инвестиционных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проектов»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объемом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финансирования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более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млрд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рублей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состоянию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на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14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сентября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2018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</w:p>
    <w:p w:rsidR="00B96B21" w:rsidRPr="00D06618" w:rsidRDefault="00B96B21" w:rsidP="00634E9A">
      <w:pPr>
        <w:pageBreakBefore/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Примечание.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Список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используемых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сокращений: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АО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акционерное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общество;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ВЭС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ветряная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электростанция;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г.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город;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ЗАО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закрытое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акционерное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общество;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КЗ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«Ростсельмаш»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комбайновый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завод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«Ростсельмаш»;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кВт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киловатт;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МВт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мегаватт;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ОАО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открытое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акционерное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общество;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ООО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общество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с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ограниченной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ответственностью;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ПКФ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«Атлантис-Пак»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производственно-коммерческая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фирма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«Атлантис-Пак»;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пр.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проспект;</w:t>
      </w:r>
    </w:p>
    <w:p w:rsidR="00B96B21" w:rsidRPr="00D06618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ТК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«Донской»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тепличный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комбинат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«Донской»;</w:t>
      </w:r>
    </w:p>
    <w:p w:rsidR="00B96B21" w:rsidRDefault="00B96B21" w:rsidP="00D06618">
      <w:pPr>
        <w:ind w:firstLine="709"/>
        <w:jc w:val="both"/>
        <w:rPr>
          <w:kern w:val="2"/>
          <w:sz w:val="28"/>
          <w:szCs w:val="28"/>
        </w:rPr>
      </w:pPr>
      <w:r w:rsidRPr="00D06618">
        <w:rPr>
          <w:kern w:val="2"/>
          <w:sz w:val="28"/>
          <w:szCs w:val="28"/>
        </w:rPr>
        <w:t>ФГУП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«Почта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России»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–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федеральное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государственное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унитарное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предприятие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«Почта</w:t>
      </w:r>
      <w:r w:rsidR="00A93E78" w:rsidRPr="00D06618">
        <w:rPr>
          <w:kern w:val="2"/>
          <w:sz w:val="28"/>
          <w:szCs w:val="28"/>
        </w:rPr>
        <w:t xml:space="preserve"> </w:t>
      </w:r>
      <w:r w:rsidRPr="00D06618">
        <w:rPr>
          <w:kern w:val="2"/>
          <w:sz w:val="28"/>
          <w:szCs w:val="28"/>
        </w:rPr>
        <w:t>России».</w:t>
      </w:r>
    </w:p>
    <w:p w:rsidR="00676EB5" w:rsidRDefault="00676EB5" w:rsidP="00D06618">
      <w:pPr>
        <w:ind w:firstLine="709"/>
        <w:jc w:val="both"/>
        <w:rPr>
          <w:kern w:val="2"/>
          <w:sz w:val="28"/>
          <w:szCs w:val="28"/>
        </w:rPr>
      </w:pPr>
    </w:p>
    <w:p w:rsidR="00676EB5" w:rsidRDefault="00676EB5" w:rsidP="00D06618">
      <w:pPr>
        <w:ind w:firstLine="709"/>
        <w:jc w:val="both"/>
        <w:rPr>
          <w:kern w:val="2"/>
          <w:sz w:val="28"/>
          <w:szCs w:val="28"/>
        </w:rPr>
      </w:pPr>
    </w:p>
    <w:sectPr w:rsidR="00676EB5" w:rsidSect="00665345">
      <w:footerReference w:type="even" r:id="rId10"/>
      <w:footerReference w:type="default" r:id="rId11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6F" w:rsidRDefault="00A4286F">
      <w:r>
        <w:separator/>
      </w:r>
    </w:p>
  </w:endnote>
  <w:endnote w:type="continuationSeparator" w:id="0">
    <w:p w:rsidR="00A4286F" w:rsidRDefault="00A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FDinText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kroba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6F" w:rsidRDefault="00A4286F" w:rsidP="002F733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3C48">
      <w:rPr>
        <w:rStyle w:val="a9"/>
        <w:noProof/>
      </w:rPr>
      <w:t>1</w:t>
    </w:r>
    <w:r>
      <w:rPr>
        <w:rStyle w:val="a9"/>
      </w:rPr>
      <w:fldChar w:fldCharType="end"/>
    </w:r>
  </w:p>
  <w:sdt>
    <w:sdtPr>
      <w:id w:val="-571358884"/>
      <w:docPartObj>
        <w:docPartGallery w:val="Page Numbers (Bottom of Page)"/>
        <w:docPartUnique/>
      </w:docPartObj>
    </w:sdtPr>
    <w:sdtEndPr/>
    <w:sdtContent>
      <w:p w:rsidR="00A4286F" w:rsidRPr="00E93430" w:rsidRDefault="00A4286F" w:rsidP="002F7339">
        <w:pPr>
          <w:pStyle w:val="a5"/>
          <w:rPr>
            <w:lang w:val="en-US"/>
          </w:rPr>
        </w:pPr>
        <w:r>
          <w:fldChar w:fldCharType="begin"/>
        </w:r>
        <w:r w:rsidRPr="00E93430">
          <w:rPr>
            <w:lang w:val="en-US"/>
          </w:rPr>
          <w:instrText xml:space="preserve"> FILENAME \p </w:instrText>
        </w:r>
        <w:r>
          <w:fldChar w:fldCharType="separate"/>
        </w:r>
        <w:r>
          <w:rPr>
            <w:noProof/>
            <w:lang w:val="en-US"/>
          </w:rPr>
          <w:t>Y:\ORST\Ppo\ppo810.f18.docx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744816"/>
      <w:docPartObj>
        <w:docPartGallery w:val="Page Numbers (Bottom of Page)"/>
        <w:docPartUnique/>
      </w:docPartObj>
    </w:sdtPr>
    <w:sdtEndPr/>
    <w:sdtContent>
      <w:p w:rsidR="00A4286F" w:rsidRPr="00DB6016" w:rsidRDefault="00A4286F">
        <w:pPr>
          <w:pStyle w:val="a5"/>
          <w:jc w:val="right"/>
        </w:pPr>
        <w:r w:rsidRPr="00DB6016">
          <w:fldChar w:fldCharType="begin"/>
        </w:r>
        <w:r w:rsidRPr="00DB6016">
          <w:instrText>PAGE   \* MERGEFORMAT</w:instrText>
        </w:r>
        <w:r w:rsidRPr="00DB6016">
          <w:fldChar w:fldCharType="separate"/>
        </w:r>
        <w:r>
          <w:rPr>
            <w:noProof/>
          </w:rPr>
          <w:t>268</w:t>
        </w:r>
        <w:r w:rsidRPr="00DB6016">
          <w:fldChar w:fldCharType="end"/>
        </w:r>
      </w:p>
    </w:sdtContent>
  </w:sdt>
  <w:p w:rsidR="00A4286F" w:rsidRDefault="00A428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6F" w:rsidRDefault="00A4286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286F" w:rsidRDefault="00A4286F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6F" w:rsidRDefault="00A4286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377C">
      <w:rPr>
        <w:rStyle w:val="a9"/>
        <w:noProof/>
      </w:rPr>
      <w:t>267</w:t>
    </w:r>
    <w:r>
      <w:rPr>
        <w:rStyle w:val="a9"/>
      </w:rPr>
      <w:fldChar w:fldCharType="end"/>
    </w:r>
  </w:p>
  <w:sdt>
    <w:sdtPr>
      <w:id w:val="-1553928997"/>
      <w:docPartObj>
        <w:docPartGallery w:val="Page Numbers (Bottom of Page)"/>
        <w:docPartUnique/>
      </w:docPartObj>
    </w:sdtPr>
    <w:sdtEndPr/>
    <w:sdtContent>
      <w:p w:rsidR="00A4286F" w:rsidRPr="00E93430" w:rsidRDefault="00A4286F" w:rsidP="002F7339">
        <w:pPr>
          <w:pStyle w:val="a5"/>
          <w:rPr>
            <w:lang w:val="en-US"/>
          </w:rPr>
        </w:pPr>
        <w:r>
          <w:fldChar w:fldCharType="begin"/>
        </w:r>
        <w:r w:rsidRPr="00E93430">
          <w:rPr>
            <w:lang w:val="en-US"/>
          </w:rPr>
          <w:instrText xml:space="preserve"> FILENAME \p </w:instrText>
        </w:r>
        <w:r>
          <w:fldChar w:fldCharType="separate"/>
        </w:r>
        <w:r>
          <w:rPr>
            <w:noProof/>
            <w:lang w:val="en-US"/>
          </w:rPr>
          <w:t>Y:\ORST\Ppo\ppo810.f18.docx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6F" w:rsidRDefault="00A4286F">
      <w:r>
        <w:separator/>
      </w:r>
    </w:p>
  </w:footnote>
  <w:footnote w:type="continuationSeparator" w:id="0">
    <w:p w:rsidR="00A4286F" w:rsidRDefault="00A4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21"/>
    <w:rsid w:val="00007DE4"/>
    <w:rsid w:val="00027C2A"/>
    <w:rsid w:val="00050C68"/>
    <w:rsid w:val="00052291"/>
    <w:rsid w:val="0005372C"/>
    <w:rsid w:val="00054D8B"/>
    <w:rsid w:val="000559D5"/>
    <w:rsid w:val="00060F3C"/>
    <w:rsid w:val="0007124D"/>
    <w:rsid w:val="000808D6"/>
    <w:rsid w:val="00092414"/>
    <w:rsid w:val="00095DF9"/>
    <w:rsid w:val="000A166C"/>
    <w:rsid w:val="000A2051"/>
    <w:rsid w:val="000A67F5"/>
    <w:rsid w:val="000A726F"/>
    <w:rsid w:val="000B4002"/>
    <w:rsid w:val="000B66C7"/>
    <w:rsid w:val="000B7406"/>
    <w:rsid w:val="000C2D5D"/>
    <w:rsid w:val="000C2FC2"/>
    <w:rsid w:val="000C430D"/>
    <w:rsid w:val="000D6047"/>
    <w:rsid w:val="000E45D7"/>
    <w:rsid w:val="000E53F6"/>
    <w:rsid w:val="000F2B40"/>
    <w:rsid w:val="000F5B6A"/>
    <w:rsid w:val="00104E0D"/>
    <w:rsid w:val="0010504A"/>
    <w:rsid w:val="001113AA"/>
    <w:rsid w:val="00116BFA"/>
    <w:rsid w:val="00125DE3"/>
    <w:rsid w:val="00153B21"/>
    <w:rsid w:val="001627DB"/>
    <w:rsid w:val="00166D29"/>
    <w:rsid w:val="00175ACA"/>
    <w:rsid w:val="00181A41"/>
    <w:rsid w:val="001B2D1C"/>
    <w:rsid w:val="001C1D98"/>
    <w:rsid w:val="001D2690"/>
    <w:rsid w:val="001F4BE3"/>
    <w:rsid w:val="001F6D02"/>
    <w:rsid w:val="0020741F"/>
    <w:rsid w:val="002376D7"/>
    <w:rsid w:val="002504E8"/>
    <w:rsid w:val="00254382"/>
    <w:rsid w:val="00254C1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339"/>
    <w:rsid w:val="002F74D7"/>
    <w:rsid w:val="0030124B"/>
    <w:rsid w:val="00313D3A"/>
    <w:rsid w:val="00322FC9"/>
    <w:rsid w:val="00325615"/>
    <w:rsid w:val="00341FC1"/>
    <w:rsid w:val="00357AB0"/>
    <w:rsid w:val="0037040B"/>
    <w:rsid w:val="00384173"/>
    <w:rsid w:val="00390685"/>
    <w:rsid w:val="003921D8"/>
    <w:rsid w:val="003A6593"/>
    <w:rsid w:val="003B2193"/>
    <w:rsid w:val="003C7B85"/>
    <w:rsid w:val="00407B71"/>
    <w:rsid w:val="00425061"/>
    <w:rsid w:val="0043686A"/>
    <w:rsid w:val="00441069"/>
    <w:rsid w:val="00444636"/>
    <w:rsid w:val="00453869"/>
    <w:rsid w:val="00457588"/>
    <w:rsid w:val="004711EC"/>
    <w:rsid w:val="004729A8"/>
    <w:rsid w:val="00480BC7"/>
    <w:rsid w:val="00482FE9"/>
    <w:rsid w:val="00483438"/>
    <w:rsid w:val="004871AA"/>
    <w:rsid w:val="00496C09"/>
    <w:rsid w:val="004A6428"/>
    <w:rsid w:val="004B6A5C"/>
    <w:rsid w:val="004D0E1F"/>
    <w:rsid w:val="004E5597"/>
    <w:rsid w:val="004E78FD"/>
    <w:rsid w:val="004F7011"/>
    <w:rsid w:val="004F7FAC"/>
    <w:rsid w:val="00512997"/>
    <w:rsid w:val="005140C8"/>
    <w:rsid w:val="00515D9C"/>
    <w:rsid w:val="00531FBD"/>
    <w:rsid w:val="0053366A"/>
    <w:rsid w:val="00540AA3"/>
    <w:rsid w:val="00543EB1"/>
    <w:rsid w:val="00546056"/>
    <w:rsid w:val="00552CA5"/>
    <w:rsid w:val="005645EA"/>
    <w:rsid w:val="0057720C"/>
    <w:rsid w:val="005865D5"/>
    <w:rsid w:val="00587BF6"/>
    <w:rsid w:val="0059561B"/>
    <w:rsid w:val="005C5FF3"/>
    <w:rsid w:val="005D459B"/>
    <w:rsid w:val="00611679"/>
    <w:rsid w:val="00613C48"/>
    <w:rsid w:val="00613D7D"/>
    <w:rsid w:val="00617770"/>
    <w:rsid w:val="00634E9A"/>
    <w:rsid w:val="00654864"/>
    <w:rsid w:val="006564DB"/>
    <w:rsid w:val="00660EE3"/>
    <w:rsid w:val="00665345"/>
    <w:rsid w:val="00676B57"/>
    <w:rsid w:val="00676EB5"/>
    <w:rsid w:val="00683C98"/>
    <w:rsid w:val="00691190"/>
    <w:rsid w:val="006A4889"/>
    <w:rsid w:val="006A69A0"/>
    <w:rsid w:val="006E193E"/>
    <w:rsid w:val="006E4D89"/>
    <w:rsid w:val="007120F8"/>
    <w:rsid w:val="0071494F"/>
    <w:rsid w:val="007219F0"/>
    <w:rsid w:val="00730B13"/>
    <w:rsid w:val="007730B1"/>
    <w:rsid w:val="00782222"/>
    <w:rsid w:val="007936ED"/>
    <w:rsid w:val="00794803"/>
    <w:rsid w:val="00794BC0"/>
    <w:rsid w:val="007B6388"/>
    <w:rsid w:val="007C0A5F"/>
    <w:rsid w:val="007C12EE"/>
    <w:rsid w:val="007C6A60"/>
    <w:rsid w:val="007D15D8"/>
    <w:rsid w:val="007E19F3"/>
    <w:rsid w:val="007E3150"/>
    <w:rsid w:val="00803F3C"/>
    <w:rsid w:val="00804CFE"/>
    <w:rsid w:val="00811C94"/>
    <w:rsid w:val="00811CF1"/>
    <w:rsid w:val="00815C41"/>
    <w:rsid w:val="00832AC0"/>
    <w:rsid w:val="008438D7"/>
    <w:rsid w:val="00845048"/>
    <w:rsid w:val="008525C2"/>
    <w:rsid w:val="00860E5A"/>
    <w:rsid w:val="00867AB6"/>
    <w:rsid w:val="00871311"/>
    <w:rsid w:val="00896416"/>
    <w:rsid w:val="00897B02"/>
    <w:rsid w:val="008A26EE"/>
    <w:rsid w:val="008B6AD3"/>
    <w:rsid w:val="008C7215"/>
    <w:rsid w:val="008D2CE0"/>
    <w:rsid w:val="008D66BF"/>
    <w:rsid w:val="00910044"/>
    <w:rsid w:val="00911CA8"/>
    <w:rsid w:val="009122B1"/>
    <w:rsid w:val="00913129"/>
    <w:rsid w:val="00917C70"/>
    <w:rsid w:val="009228DF"/>
    <w:rsid w:val="00924E84"/>
    <w:rsid w:val="00941C0E"/>
    <w:rsid w:val="00947FCC"/>
    <w:rsid w:val="00955B6C"/>
    <w:rsid w:val="009727E0"/>
    <w:rsid w:val="00985A10"/>
    <w:rsid w:val="00A061D7"/>
    <w:rsid w:val="00A1200C"/>
    <w:rsid w:val="00A13698"/>
    <w:rsid w:val="00A16142"/>
    <w:rsid w:val="00A30E81"/>
    <w:rsid w:val="00A34804"/>
    <w:rsid w:val="00A4286F"/>
    <w:rsid w:val="00A53050"/>
    <w:rsid w:val="00A67B50"/>
    <w:rsid w:val="00A81EC3"/>
    <w:rsid w:val="00A83280"/>
    <w:rsid w:val="00A85ABE"/>
    <w:rsid w:val="00A93E78"/>
    <w:rsid w:val="00A941CF"/>
    <w:rsid w:val="00AB01D7"/>
    <w:rsid w:val="00AB1394"/>
    <w:rsid w:val="00AC517B"/>
    <w:rsid w:val="00AC6F1B"/>
    <w:rsid w:val="00AE2601"/>
    <w:rsid w:val="00AF146F"/>
    <w:rsid w:val="00B10853"/>
    <w:rsid w:val="00B22F6A"/>
    <w:rsid w:val="00B31114"/>
    <w:rsid w:val="00B35935"/>
    <w:rsid w:val="00B37E63"/>
    <w:rsid w:val="00B444A2"/>
    <w:rsid w:val="00B57BC9"/>
    <w:rsid w:val="00B62CFB"/>
    <w:rsid w:val="00B72D61"/>
    <w:rsid w:val="00B74889"/>
    <w:rsid w:val="00B8231A"/>
    <w:rsid w:val="00B83026"/>
    <w:rsid w:val="00B85D9E"/>
    <w:rsid w:val="00B96B21"/>
    <w:rsid w:val="00B97B75"/>
    <w:rsid w:val="00BB55C0"/>
    <w:rsid w:val="00BC0920"/>
    <w:rsid w:val="00BC1B10"/>
    <w:rsid w:val="00BF39F0"/>
    <w:rsid w:val="00C11FDF"/>
    <w:rsid w:val="00C156E7"/>
    <w:rsid w:val="00C24B7C"/>
    <w:rsid w:val="00C572C4"/>
    <w:rsid w:val="00C65817"/>
    <w:rsid w:val="00C731BB"/>
    <w:rsid w:val="00C74EEC"/>
    <w:rsid w:val="00C80BE3"/>
    <w:rsid w:val="00C86563"/>
    <w:rsid w:val="00CA151C"/>
    <w:rsid w:val="00CB1900"/>
    <w:rsid w:val="00CB2AA7"/>
    <w:rsid w:val="00CB43C1"/>
    <w:rsid w:val="00CB7C60"/>
    <w:rsid w:val="00CC7559"/>
    <w:rsid w:val="00CD077D"/>
    <w:rsid w:val="00CD6F13"/>
    <w:rsid w:val="00CD7FE3"/>
    <w:rsid w:val="00CE5183"/>
    <w:rsid w:val="00CF377C"/>
    <w:rsid w:val="00D00358"/>
    <w:rsid w:val="00D06618"/>
    <w:rsid w:val="00D13E83"/>
    <w:rsid w:val="00D50D24"/>
    <w:rsid w:val="00D62BEC"/>
    <w:rsid w:val="00D70AD0"/>
    <w:rsid w:val="00D73323"/>
    <w:rsid w:val="00D762C1"/>
    <w:rsid w:val="00D85F5E"/>
    <w:rsid w:val="00D86746"/>
    <w:rsid w:val="00D95FA6"/>
    <w:rsid w:val="00DB4D6B"/>
    <w:rsid w:val="00DB63F9"/>
    <w:rsid w:val="00DC2302"/>
    <w:rsid w:val="00DE50C1"/>
    <w:rsid w:val="00E04378"/>
    <w:rsid w:val="00E05489"/>
    <w:rsid w:val="00E058C4"/>
    <w:rsid w:val="00E138E0"/>
    <w:rsid w:val="00E300CD"/>
    <w:rsid w:val="00E3132E"/>
    <w:rsid w:val="00E33FD9"/>
    <w:rsid w:val="00E36EA0"/>
    <w:rsid w:val="00E61F30"/>
    <w:rsid w:val="00E64FA2"/>
    <w:rsid w:val="00E657E1"/>
    <w:rsid w:val="00E67DF0"/>
    <w:rsid w:val="00E7274C"/>
    <w:rsid w:val="00E74E00"/>
    <w:rsid w:val="00E75C57"/>
    <w:rsid w:val="00E76A4E"/>
    <w:rsid w:val="00E809C2"/>
    <w:rsid w:val="00E81FE9"/>
    <w:rsid w:val="00E82C89"/>
    <w:rsid w:val="00E86F85"/>
    <w:rsid w:val="00E93430"/>
    <w:rsid w:val="00E9626F"/>
    <w:rsid w:val="00EC40AD"/>
    <w:rsid w:val="00ED1800"/>
    <w:rsid w:val="00ED5264"/>
    <w:rsid w:val="00ED72D3"/>
    <w:rsid w:val="00EF29AB"/>
    <w:rsid w:val="00EF56AF"/>
    <w:rsid w:val="00F02C40"/>
    <w:rsid w:val="00F0514A"/>
    <w:rsid w:val="00F11BC2"/>
    <w:rsid w:val="00F24917"/>
    <w:rsid w:val="00F30D40"/>
    <w:rsid w:val="00F410DF"/>
    <w:rsid w:val="00F64F5B"/>
    <w:rsid w:val="00F70E3E"/>
    <w:rsid w:val="00F8225E"/>
    <w:rsid w:val="00F83901"/>
    <w:rsid w:val="00F86418"/>
    <w:rsid w:val="00F867B2"/>
    <w:rsid w:val="00F9297B"/>
    <w:rsid w:val="00FA5660"/>
    <w:rsid w:val="00FA6611"/>
    <w:rsid w:val="00FC106B"/>
    <w:rsid w:val="00FD350A"/>
    <w:rsid w:val="00FF5C5B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F3B9F8-1386-40E5-A54D-46CCCD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6B21"/>
    <w:pPr>
      <w:keepNext/>
      <w:keepLines/>
      <w:spacing w:before="120" w:after="120" w:line="276" w:lineRule="auto"/>
      <w:ind w:left="720"/>
      <w:outlineLvl w:val="2"/>
    </w:pPr>
    <w:rPr>
      <w:rFonts w:eastAsiaTheme="majorEastAsi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96B2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2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21"/>
    <w:rPr>
      <w:rFonts w:eastAsiaTheme="majorEastAsia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96B2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96B2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B96B21"/>
  </w:style>
  <w:style w:type="paragraph" w:styleId="ac">
    <w:name w:val="List Paragraph"/>
    <w:aliases w:val="ПАРАГРАФ,Абзац списка для документа"/>
    <w:basedOn w:val="a"/>
    <w:link w:val="ad"/>
    <w:uiPriority w:val="34"/>
    <w:qFormat/>
    <w:rsid w:val="00B96B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aliases w:val="ПАРАГРАФ Знак,Абзац списка для документа Знак"/>
    <w:basedOn w:val="a0"/>
    <w:link w:val="ac"/>
    <w:uiPriority w:val="34"/>
    <w:rsid w:val="00B96B21"/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6B21"/>
    <w:rPr>
      <w:rFonts w:ascii="AG Souvenir" w:hAnsi="AG Souvenir"/>
      <w:b/>
      <w:spacing w:val="38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96B21"/>
  </w:style>
  <w:style w:type="character" w:customStyle="1" w:styleId="a6">
    <w:name w:val="Нижний колонтитул Знак"/>
    <w:basedOn w:val="a0"/>
    <w:link w:val="a5"/>
    <w:uiPriority w:val="99"/>
    <w:rsid w:val="00B96B21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f0"/>
    <w:uiPriority w:val="99"/>
    <w:unhideWhenUsed/>
    <w:qFormat/>
    <w:rsid w:val="00B96B21"/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"/>
    <w:uiPriority w:val="99"/>
    <w:rsid w:val="00B96B21"/>
  </w:style>
  <w:style w:type="character" w:styleId="af1">
    <w:name w:val="footnote reference"/>
    <w:aliases w:val="Знак сноски 1,Знак сноски-FN,Ciae niinee-FN,Referencia nota al pie"/>
    <w:basedOn w:val="a0"/>
    <w:uiPriority w:val="99"/>
    <w:unhideWhenUsed/>
    <w:rsid w:val="00B96B21"/>
    <w:rPr>
      <w:vertAlign w:val="superscript"/>
    </w:rPr>
  </w:style>
  <w:style w:type="paragraph" w:styleId="af2">
    <w:name w:val="TOC Heading"/>
    <w:basedOn w:val="1"/>
    <w:next w:val="a"/>
    <w:uiPriority w:val="39"/>
    <w:unhideWhenUsed/>
    <w:qFormat/>
    <w:rsid w:val="00B9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96B21"/>
    <w:pPr>
      <w:tabs>
        <w:tab w:val="right" w:leader="dot" w:pos="9345"/>
      </w:tabs>
      <w:jc w:val="both"/>
    </w:pPr>
    <w:rPr>
      <w:rFonts w:eastAsiaTheme="minorEastAsia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96B21"/>
    <w:pPr>
      <w:tabs>
        <w:tab w:val="left" w:pos="880"/>
        <w:tab w:val="right" w:leader="dot" w:pos="9345"/>
      </w:tabs>
      <w:spacing w:after="100" w:line="276" w:lineRule="auto"/>
      <w:ind w:left="220"/>
    </w:pPr>
    <w:rPr>
      <w:rFonts w:eastAsiaTheme="minorEastAsia"/>
      <w:noProof/>
      <w:sz w:val="28"/>
      <w:szCs w:val="28"/>
    </w:rPr>
  </w:style>
  <w:style w:type="character" w:styleId="af3">
    <w:name w:val="Hyperlink"/>
    <w:basedOn w:val="a0"/>
    <w:uiPriority w:val="99"/>
    <w:unhideWhenUsed/>
    <w:rsid w:val="00B96B2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unhideWhenUsed/>
    <w:rsid w:val="00B96B2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96B21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6">
    <w:name w:val="Текст примечания Знак"/>
    <w:basedOn w:val="a0"/>
    <w:link w:val="af5"/>
    <w:uiPriority w:val="99"/>
    <w:rsid w:val="00B96B21"/>
    <w:rPr>
      <w:rFonts w:asciiTheme="minorHAnsi" w:eastAsiaTheme="minorEastAsia" w:hAnsiTheme="minorHAnsi" w:cstheme="minorBidi"/>
    </w:rPr>
  </w:style>
  <w:style w:type="paragraph" w:styleId="af7">
    <w:name w:val="annotation subject"/>
    <w:basedOn w:val="af5"/>
    <w:next w:val="af5"/>
    <w:link w:val="af8"/>
    <w:uiPriority w:val="99"/>
    <w:unhideWhenUsed/>
    <w:rsid w:val="00B96B2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B96B21"/>
    <w:rPr>
      <w:rFonts w:asciiTheme="minorHAnsi" w:eastAsiaTheme="minorEastAsia" w:hAnsiTheme="minorHAnsi" w:cstheme="minorBidi"/>
      <w:b/>
      <w:bCs/>
    </w:rPr>
  </w:style>
  <w:style w:type="table" w:customStyle="1" w:styleId="210">
    <w:name w:val="Сетка таблицы21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Подзаголовок 15"/>
    <w:basedOn w:val="ac"/>
    <w:link w:val="150"/>
    <w:qFormat/>
    <w:rsid w:val="00B96B21"/>
    <w:pPr>
      <w:keepNext/>
      <w:spacing w:after="0" w:line="360" w:lineRule="auto"/>
      <w:ind w:left="0" w:firstLine="567"/>
      <w:jc w:val="both"/>
    </w:pPr>
    <w:rPr>
      <w:b/>
      <w:sz w:val="28"/>
    </w:rPr>
  </w:style>
  <w:style w:type="character" w:customStyle="1" w:styleId="150">
    <w:name w:val="Подзаголовок 15 Знак"/>
    <w:basedOn w:val="ad"/>
    <w:link w:val="15"/>
    <w:rsid w:val="00B96B21"/>
    <w:rPr>
      <w:rFonts w:asciiTheme="minorHAnsi" w:eastAsiaTheme="minorEastAsia" w:hAnsiTheme="minorHAnsi" w:cstheme="minorBidi"/>
      <w:b/>
      <w:sz w:val="28"/>
      <w:szCs w:val="22"/>
    </w:rPr>
  </w:style>
  <w:style w:type="paragraph" w:styleId="af9">
    <w:name w:val="caption"/>
    <w:basedOn w:val="a"/>
    <w:next w:val="a"/>
    <w:uiPriority w:val="35"/>
    <w:unhideWhenUsed/>
    <w:qFormat/>
    <w:rsid w:val="00B96B21"/>
    <w:pPr>
      <w:keepNext/>
      <w:spacing w:before="100" w:beforeAutospacing="1"/>
      <w:ind w:firstLine="567"/>
      <w:jc w:val="both"/>
    </w:pPr>
    <w:rPr>
      <w:rFonts w:eastAsiaTheme="minorEastAsia"/>
      <w:b/>
      <w:sz w:val="28"/>
      <w:szCs w:val="28"/>
    </w:rPr>
  </w:style>
  <w:style w:type="paragraph" w:styleId="afa">
    <w:name w:val="Normal (Web)"/>
    <w:basedOn w:val="a"/>
    <w:uiPriority w:val="99"/>
    <w:unhideWhenUsed/>
    <w:rsid w:val="00B96B21"/>
    <w:pPr>
      <w:spacing w:before="100" w:beforeAutospacing="1" w:after="100" w:afterAutospacing="1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96B2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3">
    <w:name w:val="Сетка таблицы1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6B21"/>
  </w:style>
  <w:style w:type="table" w:customStyle="1" w:styleId="32">
    <w:name w:val="Сетка таблицы3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e"/>
    <w:uiPriority w:val="59"/>
    <w:rsid w:val="00B96B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B96B21"/>
  </w:style>
  <w:style w:type="table" w:customStyle="1" w:styleId="42">
    <w:name w:val="Сетка таблицы4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B2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96B21"/>
  </w:style>
  <w:style w:type="table" w:customStyle="1" w:styleId="6">
    <w:name w:val="Сетка таблицы6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B96B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txt">
    <w:name w:val="sp_txt"/>
    <w:basedOn w:val="a0"/>
    <w:rsid w:val="00B96B21"/>
  </w:style>
  <w:style w:type="paragraph" w:customStyle="1" w:styleId="afc">
    <w:name w:val="Таблица"/>
    <w:basedOn w:val="a"/>
    <w:next w:val="a"/>
    <w:autoRedefine/>
    <w:qFormat/>
    <w:rsid w:val="00B96B21"/>
    <w:pPr>
      <w:keepNext/>
      <w:jc w:val="center"/>
    </w:pPr>
    <w:rPr>
      <w:rFonts w:eastAsiaTheme="minorEastAsia"/>
      <w:sz w:val="28"/>
      <w:szCs w:val="28"/>
    </w:rPr>
  </w:style>
  <w:style w:type="table" w:customStyle="1" w:styleId="121">
    <w:name w:val="Сетка таблицы121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-sub-tree-label">
    <w:name w:val="editable-sub-tree-label"/>
    <w:basedOn w:val="a0"/>
    <w:rsid w:val="00B96B21"/>
  </w:style>
  <w:style w:type="table" w:customStyle="1" w:styleId="412">
    <w:name w:val="Сетка таблицы412"/>
    <w:basedOn w:val="a1"/>
    <w:uiPriority w:val="59"/>
    <w:rsid w:val="00B96B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1 Знак"/>
    <w:basedOn w:val="a0"/>
    <w:link w:val="16"/>
    <w:locked/>
    <w:rsid w:val="00B96B21"/>
    <w:rPr>
      <w:rFonts w:eastAsia="Calibri"/>
      <w:b/>
      <w:sz w:val="28"/>
    </w:rPr>
  </w:style>
  <w:style w:type="paragraph" w:customStyle="1" w:styleId="16">
    <w:name w:val="Стиль1"/>
    <w:basedOn w:val="a"/>
    <w:link w:val="14"/>
    <w:qFormat/>
    <w:rsid w:val="00B96B21"/>
    <w:pPr>
      <w:keepNext/>
      <w:spacing w:line="360" w:lineRule="auto"/>
      <w:ind w:firstLine="567"/>
      <w:contextualSpacing/>
      <w:jc w:val="both"/>
    </w:pPr>
    <w:rPr>
      <w:rFonts w:eastAsia="Calibri"/>
      <w:b/>
      <w:sz w:val="28"/>
    </w:rPr>
  </w:style>
  <w:style w:type="table" w:customStyle="1" w:styleId="1110">
    <w:name w:val="Сетка таблицы111"/>
    <w:basedOn w:val="a1"/>
    <w:next w:val="ae"/>
    <w:uiPriority w:val="59"/>
    <w:rsid w:val="00B96B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e"/>
    <w:uiPriority w:val="59"/>
    <w:rsid w:val="00B96B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e"/>
    <w:uiPriority w:val="59"/>
    <w:rsid w:val="00B96B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e"/>
    <w:uiPriority w:val="59"/>
    <w:rsid w:val="00B96B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e"/>
    <w:uiPriority w:val="59"/>
    <w:rsid w:val="00B96B2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unhideWhenUsed/>
    <w:rsid w:val="00B96B21"/>
    <w:rPr>
      <w:color w:val="800080" w:themeColor="followedHyperlink"/>
      <w:u w:val="single"/>
    </w:rPr>
  </w:style>
  <w:style w:type="character" w:customStyle="1" w:styleId="tslstrong">
    <w:name w:val="tsl_strong"/>
    <w:basedOn w:val="a0"/>
    <w:rsid w:val="00B96B21"/>
  </w:style>
  <w:style w:type="character" w:styleId="afe">
    <w:name w:val="Emphasis"/>
    <w:basedOn w:val="a0"/>
    <w:uiPriority w:val="20"/>
    <w:qFormat/>
    <w:rsid w:val="00B96B21"/>
    <w:rPr>
      <w:i/>
      <w:iCs/>
    </w:rPr>
  </w:style>
  <w:style w:type="paragraph" w:customStyle="1" w:styleId="Style7">
    <w:name w:val="Style7"/>
    <w:basedOn w:val="a"/>
    <w:uiPriority w:val="99"/>
    <w:rsid w:val="00B96B21"/>
    <w:pPr>
      <w:autoSpaceDE w:val="0"/>
      <w:autoSpaceDN w:val="0"/>
      <w:spacing w:line="370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B96B21"/>
    <w:rPr>
      <w:rFonts w:ascii="Times New Roman" w:hAnsi="Times New Roman" w:cs="Times New Roman" w:hint="default"/>
    </w:rPr>
  </w:style>
  <w:style w:type="table" w:customStyle="1" w:styleId="7">
    <w:name w:val="Сетка таблицы7"/>
    <w:basedOn w:val="a1"/>
    <w:next w:val="ae"/>
    <w:uiPriority w:val="39"/>
    <w:rsid w:val="00B96B21"/>
    <w:pPr>
      <w:ind w:firstLine="709"/>
      <w:jc w:val="both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e"/>
    <w:uiPriority w:val="59"/>
    <w:rsid w:val="00B96B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Document Map"/>
    <w:basedOn w:val="a"/>
    <w:link w:val="aff0"/>
    <w:uiPriority w:val="99"/>
    <w:unhideWhenUsed/>
    <w:rsid w:val="00B96B21"/>
    <w:rPr>
      <w:rFonts w:ascii="Tahoma" w:eastAsiaTheme="minorEastAsi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B96B21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B96B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96B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0">
    <w:name w:val="A8"/>
    <w:uiPriority w:val="99"/>
    <w:rsid w:val="00B96B21"/>
    <w:rPr>
      <w:rFonts w:ascii="PT Serif" w:hAnsi="PT Serif" w:cs="PT Serif" w:hint="default"/>
      <w:i/>
      <w:iCs/>
      <w:color w:val="000000"/>
      <w:sz w:val="22"/>
      <w:szCs w:val="22"/>
      <w:u w:val="single"/>
    </w:rPr>
  </w:style>
  <w:style w:type="paragraph" w:styleId="aff1">
    <w:name w:val="Revision"/>
    <w:hidden/>
    <w:uiPriority w:val="99"/>
    <w:semiHidden/>
    <w:rsid w:val="00B96B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632A-B099-4B52-A214-099615A1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3</Pages>
  <Words>98284</Words>
  <Characters>560223</Characters>
  <Application>Microsoft Office Word</Application>
  <DocSecurity>4</DocSecurity>
  <Lines>4668</Lines>
  <Paragraphs>1314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Бачурина</cp:lastModifiedBy>
  <cp:revision>2</cp:revision>
  <cp:lastPrinted>2018-12-21T07:50:00Z</cp:lastPrinted>
  <dcterms:created xsi:type="dcterms:W3CDTF">2019-05-06T12:55:00Z</dcterms:created>
  <dcterms:modified xsi:type="dcterms:W3CDTF">2019-05-06T12:55:00Z</dcterms:modified>
</cp:coreProperties>
</file>