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4C" w:rsidRDefault="00424D4C" w:rsidP="00424D4C">
      <w:pPr>
        <w:pStyle w:val="Textbody"/>
        <w:tabs>
          <w:tab w:val="left" w:pos="4116"/>
        </w:tabs>
        <w:spacing w:after="0"/>
        <w:jc w:val="center"/>
        <w:rPr>
          <w:b/>
          <w:bCs/>
          <w:color w:val="000000"/>
          <w:sz w:val="28"/>
          <w:szCs w:val="28"/>
        </w:rPr>
      </w:pPr>
      <w:r>
        <w:rPr>
          <w:b/>
          <w:bCs/>
          <w:color w:val="000000"/>
          <w:sz w:val="28"/>
          <w:szCs w:val="28"/>
        </w:rPr>
        <w:t>Памятка для родителей по безопасности детей в летний период</w:t>
      </w:r>
    </w:p>
    <w:p w:rsidR="00424D4C" w:rsidRDefault="00424D4C" w:rsidP="00424D4C">
      <w:pPr>
        <w:pStyle w:val="Textbody"/>
        <w:tabs>
          <w:tab w:val="left" w:pos="4116"/>
        </w:tabs>
        <w:spacing w:after="0"/>
        <w:jc w:val="center"/>
        <w:rPr>
          <w:b/>
          <w:bCs/>
          <w:color w:val="000000"/>
          <w:sz w:val="26"/>
          <w:szCs w:val="26"/>
        </w:rPr>
      </w:pP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t>В связи с наступлением летних каникул увеличивается количество несовершеннолетних, проводящих свое свободное время без присмотра родителей, в том числе на водных объектах.</w:t>
      </w: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t>Для предупреждения попадания ребенка в опасные для его жизни и здоровья ситуации родителям необходимо знать и соблюдать определенные правила.</w:t>
      </w: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t>Прежде всего, независимо от возраста, ребенка нельзя оставлять одного без присмотра, с незнакомыми или малознакомыми людьми на улице и дома. Как правило, несчастные случаи происходят в отсутствие родителей или в отсутствие их внимания к тому, чем занимаются дети. Бытовой газ, электричество, водопровод, острые предметы, лекарственные препараты, бытовая химия и техника – все это может представлять для них опасность. Опасные предметы должны быть недоступны для детей.</w:t>
      </w: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t>Задача родителей – научить ребенка правильному, безопасному обращению с потенциальными источниками опасности для его жизни и здоровья. Дети должны знать порядок действий при пожаре, уметь вызывать полицию, скорую медицинскую помощь, пожарную, газовую службы.</w:t>
      </w: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t>Несовершеннолетние должны помнить о том, что нельзя впускать домой незнакомых, малознакомых и подозрительных людей, принимать от них подарки или соглашаться куда-либо с ними идти.</w:t>
      </w: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t>Нельзя отпускать детей гулять одних, без присмотра взрослых, особенно к водоемам, на заброшенные строительные объекты и в лесные массивы.</w:t>
      </w: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t>Родители должны помнить о том, что с того момента, когда ребенок научился ходить, его нужно обучать правильному поведению на дороге и правилам дорожного движения. Не позволяйте детям играть возле дороги, особенно с мячом. Научите их правилам перехода дороги – сначала посмотреть налево, затем направо, и только убедившись в отсутствии движущихся транспортных средств, переходить проезжую часть. Переходить проезжую часть необходимо только по зебре или на зеленый свет. Одновременно необходимо объяснить сыну или дочери, что прятаться или залезать под стоящие во дворе транспортные средства нельзя, ибо водителю, начинающему движение, абсолютно незаметны играющие или укрывшиеся сзади транспортного средства дети.</w:t>
      </w: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t>Несчастные случаи при езде на велосипеде являются распространенными причинами травматизма среди детей старшего возраста. Таких случаев можно избежать, если учить ребенка безопасному поведению при езде на велосипеде и соблюдению правил дорожного движения. Не отпускайте ребенка кататься на велосипеде в местах с оживленным движением, без шлема и других защитных приспособлений, например, наколенников, перчаток и налокотников.</w:t>
      </w:r>
    </w:p>
    <w:p w:rsidR="00424D4C" w:rsidRDefault="00424D4C" w:rsidP="00424D4C">
      <w:pPr>
        <w:shd w:val="clear" w:color="auto" w:fill="FFFFFF"/>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ab/>
        <w:t xml:space="preserve">Основными причинами гибели детей в результате утоплений являются: оставление без присмотра взрослых; купание в не предназначенных для этого местах; непринятие мер по обеспечению безопасности несовершеннолетних на водоемах со стороны их законных представителей. </w:t>
      </w:r>
    </w:p>
    <w:p w:rsidR="00424D4C" w:rsidRDefault="00424D4C" w:rsidP="00424D4C">
      <w:pPr>
        <w:shd w:val="clear" w:color="auto" w:fill="FFFFFF"/>
        <w:jc w:val="both"/>
      </w:pPr>
      <w:r>
        <w:rPr>
          <w:rFonts w:ascii="Times New Roman" w:hAnsi="Times New Roman" w:cs="Times New Roman"/>
          <w:bCs/>
          <w:color w:val="000000"/>
          <w:sz w:val="26"/>
          <w:szCs w:val="26"/>
        </w:rPr>
        <w:tab/>
        <w:t>Во избежание трагедии у</w:t>
      </w:r>
      <w:r>
        <w:rPr>
          <w:rFonts w:ascii="Times New Roman" w:eastAsia="Times New Roman" w:hAnsi="Times New Roman" w:cs="Times New Roman"/>
          <w:color w:val="000000"/>
          <w:kern w:val="0"/>
          <w:sz w:val="26"/>
          <w:szCs w:val="26"/>
          <w:lang w:eastAsia="ru-RU" w:bidi="ar-SA"/>
        </w:rPr>
        <w:t xml:space="preserve">чите детей плавать как можно раньше, ни на мгновение не теряйте детей из виду, когда вы рядом с водой или в бассейне. Надевайте на ребенка индивидуальное спасательное средство на пляже, озере, в лодке, рядом с мелким водоемом или бассейном до тех пор, пока не убедитесь, что ребенок научился хорошо плавать. Держите его под постоянным контролем! </w:t>
      </w: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lastRenderedPageBreak/>
        <w:t xml:space="preserve">Кроме того, с наступлением жаркой погоды значительно возрастает риск гибели и </w:t>
      </w:r>
      <w:proofErr w:type="spellStart"/>
      <w:r>
        <w:rPr>
          <w:bCs/>
          <w:color w:val="000000"/>
          <w:sz w:val="26"/>
          <w:szCs w:val="26"/>
        </w:rPr>
        <w:t>травмирования</w:t>
      </w:r>
      <w:proofErr w:type="spellEnd"/>
      <w:r>
        <w:rPr>
          <w:bCs/>
          <w:color w:val="000000"/>
          <w:sz w:val="26"/>
          <w:szCs w:val="26"/>
        </w:rPr>
        <w:t xml:space="preserve"> детей вследствие выпадения из окон. </w:t>
      </w:r>
    </w:p>
    <w:p w:rsidR="00424D4C" w:rsidRDefault="00424D4C" w:rsidP="00424D4C">
      <w:pPr>
        <w:pStyle w:val="Textbody"/>
        <w:tabs>
          <w:tab w:val="left" w:pos="4116"/>
        </w:tabs>
        <w:spacing w:after="0"/>
        <w:ind w:firstLine="567"/>
        <w:jc w:val="both"/>
        <w:rPr>
          <w:bCs/>
          <w:color w:val="000000"/>
          <w:sz w:val="26"/>
          <w:szCs w:val="26"/>
        </w:rPr>
      </w:pPr>
      <w:r>
        <w:rPr>
          <w:bCs/>
          <w:color w:val="000000"/>
          <w:sz w:val="26"/>
          <w:szCs w:val="26"/>
        </w:rPr>
        <w:t>Помните – противомоскитная сетка не спасет в этой ситуации и может только создать ложное чувство безопасности; открывающиеся окна и балконы должны быть абсолютно недоступны детям. Применяйте устройства для защиты детей от выпадения из окон, изготовленные промышленным способом: автономные детские замки и блокираторы открытия окон; оконные ручки с интегрированными замками и другие.</w:t>
      </w:r>
    </w:p>
    <w:p w:rsidR="00424D4C" w:rsidRDefault="00424D4C" w:rsidP="00424D4C">
      <w:pPr>
        <w:widowControl/>
        <w:shd w:val="clear" w:color="auto" w:fill="FFFFFF"/>
        <w:jc w:val="both"/>
        <w:textAlignment w:val="auto"/>
        <w:rPr>
          <w:rFonts w:ascii="Times New Roman" w:eastAsia="Times New Roman" w:hAnsi="Times New Roman" w:cs="Times New Roman"/>
          <w:color w:val="000000"/>
          <w:kern w:val="0"/>
          <w:sz w:val="26"/>
          <w:szCs w:val="26"/>
          <w:lang w:eastAsia="ru-RU" w:bidi="ar-SA"/>
        </w:rPr>
      </w:pPr>
      <w:r>
        <w:rPr>
          <w:rFonts w:ascii="Times New Roman" w:eastAsia="Times New Roman" w:hAnsi="Times New Roman" w:cs="Times New Roman"/>
          <w:color w:val="000000"/>
          <w:kern w:val="0"/>
          <w:sz w:val="26"/>
          <w:szCs w:val="26"/>
          <w:lang w:eastAsia="ru-RU" w:bidi="ar-SA"/>
        </w:rPr>
        <w:tab/>
        <w:t>Уважаемые родители, обеспечение безопасности жизни и здоровья ваших несовершеннолетних детей, в первую очередь, лежит на вас. Необходимо помнить, что независимо от возраста каждый несовершеннолетний ребенок нуждаются во внимании и заботе.</w:t>
      </w:r>
    </w:p>
    <w:p w:rsidR="008E508F" w:rsidRDefault="008E508F">
      <w:bookmarkStart w:id="0" w:name="_GoBack"/>
      <w:bookmarkEnd w:id="0"/>
    </w:p>
    <w:sectPr w:rsidR="008E5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6A"/>
    <w:rsid w:val="00424D4C"/>
    <w:rsid w:val="007A1A6A"/>
    <w:rsid w:val="008E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A37C7-AA50-452A-9BF2-CE5E8332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4D4C"/>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24D4C"/>
    <w:pPr>
      <w:widowControl/>
      <w:spacing w:after="120"/>
    </w:pPr>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2019-08-08T13:20:00Z</dcterms:created>
  <dcterms:modified xsi:type="dcterms:W3CDTF">2019-08-08T13:20:00Z</dcterms:modified>
</cp:coreProperties>
</file>